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F221" w14:textId="77777777" w:rsidR="00A77E01" w:rsidRDefault="00A77E01" w:rsidP="0045067D">
      <w:pPr>
        <w:spacing w:after="0" w:line="240" w:lineRule="auto"/>
        <w:jc w:val="center"/>
        <w:rPr>
          <w:rFonts w:ascii="Arial" w:hAnsi="Arial" w:cs="Arial"/>
          <w:b/>
          <w:color w:val="4F81BD" w:themeColor="accent1"/>
          <w:sz w:val="56"/>
          <w:szCs w:val="56"/>
        </w:rPr>
      </w:pPr>
    </w:p>
    <w:p w14:paraId="23AFA75E" w14:textId="77777777" w:rsidR="00A77E01" w:rsidRDefault="00A77E01" w:rsidP="0045067D">
      <w:pPr>
        <w:spacing w:after="0" w:line="240" w:lineRule="auto"/>
        <w:jc w:val="center"/>
        <w:rPr>
          <w:rFonts w:ascii="Arial" w:hAnsi="Arial" w:cs="Arial"/>
          <w:b/>
          <w:color w:val="4F81BD" w:themeColor="accent1"/>
          <w:sz w:val="56"/>
          <w:szCs w:val="56"/>
        </w:rPr>
      </w:pPr>
    </w:p>
    <w:p w14:paraId="24B490A6" w14:textId="77777777" w:rsidR="00A77E01" w:rsidRDefault="00A77E01" w:rsidP="0045067D">
      <w:pPr>
        <w:spacing w:after="0" w:line="240" w:lineRule="auto"/>
        <w:jc w:val="center"/>
        <w:rPr>
          <w:rFonts w:ascii="Arial" w:hAnsi="Arial" w:cs="Arial"/>
          <w:b/>
          <w:color w:val="4F81BD" w:themeColor="accent1"/>
          <w:sz w:val="56"/>
          <w:szCs w:val="56"/>
        </w:rPr>
      </w:pPr>
    </w:p>
    <w:p w14:paraId="3E1DFF6E" w14:textId="16944EB0" w:rsidR="000C32BE" w:rsidRDefault="00F27F17" w:rsidP="00A77E01">
      <w:pPr>
        <w:spacing w:after="0" w:line="240" w:lineRule="auto"/>
        <w:jc w:val="center"/>
        <w:rPr>
          <w:rFonts w:ascii="Arial" w:hAnsi="Arial" w:cs="Arial"/>
          <w:b/>
          <w:color w:val="4F81BD" w:themeColor="accent1"/>
          <w:sz w:val="56"/>
          <w:szCs w:val="56"/>
        </w:rPr>
      </w:pPr>
      <w:r w:rsidRPr="004357DD">
        <w:rPr>
          <w:rFonts w:ascii="Arial" w:hAnsi="Arial" w:cs="Arial"/>
          <w:b/>
          <w:color w:val="4F81BD" w:themeColor="accent1"/>
          <w:sz w:val="56"/>
          <w:szCs w:val="56"/>
        </w:rPr>
        <w:t xml:space="preserve">Knowsley Council </w:t>
      </w:r>
      <w:r w:rsidR="004357DD" w:rsidRPr="004357DD">
        <w:rPr>
          <w:rFonts w:ascii="Arial" w:hAnsi="Arial" w:cs="Arial"/>
          <w:b/>
          <w:color w:val="4F81BD" w:themeColor="accent1"/>
          <w:sz w:val="56"/>
          <w:szCs w:val="56"/>
        </w:rPr>
        <w:t>Equality</w:t>
      </w:r>
      <w:r w:rsidR="00D16054">
        <w:rPr>
          <w:rFonts w:ascii="Arial" w:hAnsi="Arial" w:cs="Arial"/>
          <w:b/>
          <w:color w:val="4F81BD" w:themeColor="accent1"/>
          <w:sz w:val="56"/>
          <w:szCs w:val="56"/>
        </w:rPr>
        <w:t>,</w:t>
      </w:r>
      <w:r w:rsidR="00EF1F23">
        <w:rPr>
          <w:rFonts w:ascii="Arial" w:hAnsi="Arial" w:cs="Arial"/>
          <w:b/>
          <w:color w:val="4F81BD" w:themeColor="accent1"/>
          <w:sz w:val="56"/>
          <w:szCs w:val="56"/>
        </w:rPr>
        <w:t xml:space="preserve"> Diversity</w:t>
      </w:r>
      <w:r w:rsidR="00D16054">
        <w:rPr>
          <w:rFonts w:ascii="Arial" w:hAnsi="Arial" w:cs="Arial"/>
          <w:b/>
          <w:color w:val="4F81BD" w:themeColor="accent1"/>
          <w:sz w:val="56"/>
          <w:szCs w:val="56"/>
        </w:rPr>
        <w:t xml:space="preserve"> and Inclusion</w:t>
      </w:r>
      <w:r w:rsidR="00EF1F23">
        <w:rPr>
          <w:rFonts w:ascii="Arial" w:hAnsi="Arial" w:cs="Arial"/>
          <w:b/>
          <w:color w:val="4F81BD" w:themeColor="accent1"/>
          <w:sz w:val="56"/>
          <w:szCs w:val="56"/>
        </w:rPr>
        <w:t xml:space="preserve"> </w:t>
      </w:r>
    </w:p>
    <w:p w14:paraId="1FDCF19C" w14:textId="77777777" w:rsidR="00A77E01" w:rsidRDefault="00A77E01" w:rsidP="0045067D">
      <w:pPr>
        <w:spacing w:after="0" w:line="240" w:lineRule="auto"/>
        <w:jc w:val="center"/>
        <w:rPr>
          <w:rFonts w:ascii="Arial" w:hAnsi="Arial" w:cs="Arial"/>
          <w:b/>
          <w:color w:val="4F81BD" w:themeColor="accent1"/>
          <w:sz w:val="56"/>
          <w:szCs w:val="56"/>
        </w:rPr>
      </w:pPr>
    </w:p>
    <w:p w14:paraId="7A2DAE8E" w14:textId="77777777" w:rsidR="00415495" w:rsidRPr="004357DD" w:rsidRDefault="0040571E" w:rsidP="0045067D">
      <w:pPr>
        <w:spacing w:after="0" w:line="240" w:lineRule="auto"/>
        <w:jc w:val="center"/>
        <w:rPr>
          <w:rFonts w:ascii="Arial" w:hAnsi="Arial" w:cs="Arial"/>
          <w:b/>
          <w:color w:val="4F81BD" w:themeColor="accent1"/>
          <w:sz w:val="56"/>
          <w:szCs w:val="56"/>
        </w:rPr>
      </w:pPr>
      <w:r w:rsidRPr="004357DD">
        <w:rPr>
          <w:rFonts w:ascii="Arial" w:hAnsi="Arial" w:cs="Arial"/>
          <w:b/>
          <w:color w:val="4F81BD" w:themeColor="accent1"/>
          <w:sz w:val="56"/>
          <w:szCs w:val="56"/>
        </w:rPr>
        <w:t>Policy Statement</w:t>
      </w:r>
    </w:p>
    <w:p w14:paraId="458E8954" w14:textId="77777777" w:rsidR="004357DD" w:rsidRDefault="004357DD" w:rsidP="0045067D">
      <w:pPr>
        <w:spacing w:after="0" w:line="240" w:lineRule="auto"/>
        <w:jc w:val="center"/>
        <w:rPr>
          <w:rFonts w:ascii="Arial" w:hAnsi="Arial" w:cs="Arial"/>
          <w:b/>
          <w:sz w:val="56"/>
          <w:szCs w:val="56"/>
        </w:rPr>
      </w:pPr>
    </w:p>
    <w:p w14:paraId="08372C38" w14:textId="77777777" w:rsidR="004357DD" w:rsidRDefault="004357DD" w:rsidP="0045067D">
      <w:pPr>
        <w:spacing w:after="0" w:line="240" w:lineRule="auto"/>
        <w:jc w:val="center"/>
        <w:rPr>
          <w:rFonts w:ascii="Arial" w:hAnsi="Arial" w:cs="Arial"/>
          <w:b/>
          <w:sz w:val="56"/>
          <w:szCs w:val="56"/>
        </w:rPr>
      </w:pPr>
    </w:p>
    <w:p w14:paraId="47A80582" w14:textId="650B2EF2" w:rsidR="009F58C7" w:rsidRPr="0093535E" w:rsidRDefault="00997F0D" w:rsidP="00997F0D">
      <w:pPr>
        <w:tabs>
          <w:tab w:val="left" w:pos="5271"/>
          <w:tab w:val="center" w:pos="6979"/>
        </w:tabs>
        <w:spacing w:after="0" w:line="240" w:lineRule="auto"/>
        <w:rPr>
          <w:rFonts w:ascii="Arial" w:hAnsi="Arial" w:cs="Arial"/>
          <w:b/>
          <w:color w:val="4F81BD" w:themeColor="accent1"/>
          <w:sz w:val="56"/>
          <w:szCs w:val="56"/>
        </w:rPr>
      </w:pPr>
      <w:r>
        <w:rPr>
          <w:rFonts w:ascii="Arial" w:hAnsi="Arial" w:cs="Arial"/>
          <w:b/>
          <w:color w:val="95B3D7" w:themeColor="accent1" w:themeTint="99"/>
          <w:sz w:val="56"/>
          <w:szCs w:val="56"/>
        </w:rPr>
        <w:tab/>
      </w:r>
      <w:r>
        <w:rPr>
          <w:rFonts w:ascii="Arial" w:hAnsi="Arial" w:cs="Arial"/>
          <w:b/>
          <w:color w:val="95B3D7" w:themeColor="accent1" w:themeTint="99"/>
          <w:sz w:val="56"/>
          <w:szCs w:val="56"/>
        </w:rPr>
        <w:tab/>
      </w:r>
      <w:r w:rsidR="00F438F5" w:rsidRPr="0093535E">
        <w:rPr>
          <w:rFonts w:ascii="Arial" w:hAnsi="Arial" w:cs="Arial"/>
          <w:b/>
          <w:color w:val="4F81BD" w:themeColor="accent1"/>
          <w:sz w:val="56"/>
          <w:szCs w:val="56"/>
        </w:rPr>
        <w:t>202</w:t>
      </w:r>
      <w:r w:rsidR="00FF121F" w:rsidRPr="0093535E">
        <w:rPr>
          <w:rFonts w:ascii="Arial" w:hAnsi="Arial" w:cs="Arial"/>
          <w:b/>
          <w:color w:val="4F81BD" w:themeColor="accent1"/>
          <w:sz w:val="56"/>
          <w:szCs w:val="56"/>
        </w:rPr>
        <w:t>2</w:t>
      </w:r>
      <w:r w:rsidR="00BE1FE9" w:rsidRPr="0093535E">
        <w:rPr>
          <w:rFonts w:ascii="Arial" w:hAnsi="Arial" w:cs="Arial"/>
          <w:b/>
          <w:color w:val="4F81BD" w:themeColor="accent1"/>
          <w:sz w:val="56"/>
          <w:szCs w:val="56"/>
        </w:rPr>
        <w:t xml:space="preserve"> </w:t>
      </w:r>
      <w:r w:rsidR="00C30526" w:rsidRPr="0093535E">
        <w:rPr>
          <w:rFonts w:ascii="Arial" w:hAnsi="Arial" w:cs="Arial"/>
          <w:b/>
          <w:color w:val="4F81BD" w:themeColor="accent1"/>
          <w:sz w:val="56"/>
          <w:szCs w:val="56"/>
        </w:rPr>
        <w:t>-</w:t>
      </w:r>
      <w:r w:rsidR="00BE1FE9" w:rsidRPr="0093535E">
        <w:rPr>
          <w:rFonts w:ascii="Arial" w:hAnsi="Arial" w:cs="Arial"/>
          <w:b/>
          <w:color w:val="4F81BD" w:themeColor="accent1"/>
          <w:sz w:val="56"/>
          <w:szCs w:val="56"/>
        </w:rPr>
        <w:t xml:space="preserve"> </w:t>
      </w:r>
      <w:r w:rsidR="00C30526" w:rsidRPr="0093535E">
        <w:rPr>
          <w:rFonts w:ascii="Arial" w:hAnsi="Arial" w:cs="Arial"/>
          <w:b/>
          <w:color w:val="4F81BD" w:themeColor="accent1"/>
          <w:sz w:val="56"/>
          <w:szCs w:val="56"/>
        </w:rPr>
        <w:t>20</w:t>
      </w:r>
      <w:r w:rsidR="00F438F5" w:rsidRPr="0093535E">
        <w:rPr>
          <w:rFonts w:ascii="Arial" w:hAnsi="Arial" w:cs="Arial"/>
          <w:b/>
          <w:color w:val="4F81BD" w:themeColor="accent1"/>
          <w:sz w:val="56"/>
          <w:szCs w:val="56"/>
        </w:rPr>
        <w:t>2</w:t>
      </w:r>
      <w:r w:rsidR="00FF121F" w:rsidRPr="0093535E">
        <w:rPr>
          <w:rFonts w:ascii="Arial" w:hAnsi="Arial" w:cs="Arial"/>
          <w:b/>
          <w:color w:val="4F81BD" w:themeColor="accent1"/>
          <w:sz w:val="56"/>
          <w:szCs w:val="56"/>
        </w:rPr>
        <w:t>5</w:t>
      </w:r>
    </w:p>
    <w:p w14:paraId="13E829AA" w14:textId="77777777" w:rsidR="0019180F" w:rsidRDefault="0019180F" w:rsidP="0045067D">
      <w:pPr>
        <w:spacing w:after="0" w:line="240" w:lineRule="auto"/>
        <w:jc w:val="center"/>
        <w:rPr>
          <w:rFonts w:ascii="Arial" w:hAnsi="Arial" w:cs="Arial"/>
          <w:b/>
          <w:sz w:val="24"/>
          <w:szCs w:val="24"/>
        </w:rPr>
      </w:pPr>
    </w:p>
    <w:p w14:paraId="4C9325A4" w14:textId="77777777" w:rsidR="00BD4005" w:rsidRDefault="00BD4005" w:rsidP="0045067D">
      <w:pPr>
        <w:spacing w:after="0" w:line="240" w:lineRule="auto"/>
        <w:jc w:val="center"/>
        <w:rPr>
          <w:rFonts w:ascii="Arial" w:hAnsi="Arial" w:cs="Arial"/>
          <w:b/>
          <w:sz w:val="24"/>
          <w:szCs w:val="24"/>
        </w:rPr>
      </w:pPr>
    </w:p>
    <w:p w14:paraId="4417D7F9" w14:textId="77777777" w:rsidR="00BD4005" w:rsidRDefault="00BD4005" w:rsidP="0045067D">
      <w:pPr>
        <w:spacing w:after="0" w:line="240" w:lineRule="auto"/>
        <w:jc w:val="center"/>
        <w:rPr>
          <w:rFonts w:ascii="Arial" w:hAnsi="Arial" w:cs="Arial"/>
          <w:b/>
          <w:sz w:val="24"/>
          <w:szCs w:val="24"/>
        </w:rPr>
      </w:pPr>
    </w:p>
    <w:p w14:paraId="61C54BAA" w14:textId="77777777" w:rsidR="00BD4005" w:rsidRDefault="00BD4005" w:rsidP="0045067D">
      <w:pPr>
        <w:spacing w:after="0" w:line="240" w:lineRule="auto"/>
        <w:jc w:val="center"/>
        <w:rPr>
          <w:rFonts w:ascii="Arial" w:hAnsi="Arial" w:cs="Arial"/>
          <w:b/>
          <w:sz w:val="24"/>
          <w:szCs w:val="24"/>
        </w:rPr>
      </w:pPr>
    </w:p>
    <w:p w14:paraId="68F49B49" w14:textId="77777777" w:rsidR="00BD4005" w:rsidRDefault="00BD4005" w:rsidP="0045067D">
      <w:pPr>
        <w:spacing w:after="0" w:line="240" w:lineRule="auto"/>
        <w:jc w:val="center"/>
        <w:rPr>
          <w:rFonts w:ascii="Arial" w:hAnsi="Arial" w:cs="Arial"/>
          <w:b/>
          <w:sz w:val="24"/>
          <w:szCs w:val="24"/>
        </w:rPr>
      </w:pPr>
    </w:p>
    <w:p w14:paraId="0AF63A41" w14:textId="77777777" w:rsidR="0045067D" w:rsidRDefault="0045067D">
      <w:pPr>
        <w:rPr>
          <w:rFonts w:ascii="Arial" w:hAnsi="Arial" w:cs="Arial"/>
          <w:b/>
          <w:sz w:val="24"/>
          <w:szCs w:val="24"/>
        </w:rPr>
      </w:pPr>
      <w:r>
        <w:rPr>
          <w:rFonts w:ascii="Arial" w:hAnsi="Arial" w:cs="Arial"/>
          <w:b/>
          <w:sz w:val="24"/>
          <w:szCs w:val="24"/>
        </w:rPr>
        <w:br w:type="page"/>
      </w:r>
    </w:p>
    <w:p w14:paraId="23259752" w14:textId="77777777" w:rsidR="004C1E3E" w:rsidRDefault="004C1E3E" w:rsidP="0045067D">
      <w:pPr>
        <w:spacing w:after="0" w:line="240" w:lineRule="auto"/>
        <w:rPr>
          <w:rFonts w:ascii="Arial" w:hAnsi="Arial" w:cs="Arial"/>
          <w:b/>
          <w:color w:val="4F81BD" w:themeColor="accent1"/>
          <w:sz w:val="24"/>
          <w:szCs w:val="24"/>
        </w:rPr>
      </w:pPr>
    </w:p>
    <w:p w14:paraId="742AF81B" w14:textId="77777777" w:rsidR="0034107C" w:rsidRDefault="0034107C" w:rsidP="0045067D">
      <w:pPr>
        <w:spacing w:after="0" w:line="240" w:lineRule="auto"/>
        <w:rPr>
          <w:rFonts w:ascii="Arial" w:hAnsi="Arial" w:cs="Arial"/>
          <w:b/>
          <w:color w:val="4F81BD" w:themeColor="accent1"/>
          <w:sz w:val="24"/>
          <w:szCs w:val="24"/>
        </w:rPr>
      </w:pPr>
    </w:p>
    <w:sdt>
      <w:sdtPr>
        <w:rPr>
          <w:rFonts w:asciiTheme="minorHAnsi" w:eastAsiaTheme="minorEastAsia" w:hAnsiTheme="minorHAnsi" w:cstheme="minorBidi"/>
          <w:b w:val="0"/>
          <w:bCs w:val="0"/>
          <w:color w:val="auto"/>
          <w:sz w:val="22"/>
          <w:szCs w:val="22"/>
          <w:lang w:val="en-GB"/>
        </w:rPr>
        <w:id w:val="-454101209"/>
        <w:docPartObj>
          <w:docPartGallery w:val="Table of Contents"/>
          <w:docPartUnique/>
        </w:docPartObj>
      </w:sdtPr>
      <w:sdtEndPr>
        <w:rPr>
          <w:noProof/>
        </w:rPr>
      </w:sdtEndPr>
      <w:sdtContent>
        <w:p w14:paraId="6FAE36B1" w14:textId="3AE038A3" w:rsidR="003D5D19" w:rsidRDefault="003D5D19">
          <w:pPr>
            <w:pStyle w:val="TOCHeading"/>
          </w:pPr>
          <w:r>
            <w:t>Contents</w:t>
          </w:r>
        </w:p>
        <w:p w14:paraId="46E99550" w14:textId="77777777" w:rsidR="00C1799C" w:rsidRPr="00C1799C" w:rsidRDefault="00C1799C" w:rsidP="00C1799C">
          <w:pPr>
            <w:rPr>
              <w:lang w:val="en-US"/>
            </w:rPr>
          </w:pPr>
        </w:p>
        <w:p w14:paraId="6E26FBF1" w14:textId="430AF8FF" w:rsidR="0093535E" w:rsidRPr="00C1799C" w:rsidRDefault="003D5D19">
          <w:pPr>
            <w:pStyle w:val="TOC1"/>
            <w:tabs>
              <w:tab w:val="left" w:pos="440"/>
              <w:tab w:val="right" w:leader="dot" w:pos="13948"/>
            </w:tabs>
            <w:rPr>
              <w:noProof/>
              <w:color w:val="1F497D" w:themeColor="text2"/>
            </w:rPr>
          </w:pPr>
          <w:r>
            <w:fldChar w:fldCharType="begin"/>
          </w:r>
          <w:r>
            <w:instrText xml:space="preserve"> TOC \o "1-3" \h \z \u </w:instrText>
          </w:r>
          <w:r>
            <w:fldChar w:fldCharType="separate"/>
          </w:r>
          <w:hyperlink w:anchor="_Toc121474100" w:history="1">
            <w:r w:rsidR="0093535E" w:rsidRPr="00C1799C">
              <w:rPr>
                <w:rStyle w:val="Hyperlink"/>
                <w:noProof/>
                <w:color w:val="1F497D" w:themeColor="text2"/>
              </w:rPr>
              <w:t>1.</w:t>
            </w:r>
            <w:r w:rsidR="0093535E" w:rsidRPr="00C1799C">
              <w:rPr>
                <w:noProof/>
                <w:color w:val="1F497D" w:themeColor="text2"/>
              </w:rPr>
              <w:tab/>
            </w:r>
            <w:r w:rsidR="0093535E" w:rsidRPr="00C1799C">
              <w:rPr>
                <w:rStyle w:val="Hyperlink"/>
                <w:noProof/>
                <w:color w:val="1F497D" w:themeColor="text2"/>
              </w:rPr>
              <w:t>Introduction</w:t>
            </w:r>
            <w:r w:rsidR="0093535E" w:rsidRPr="00C1799C">
              <w:rPr>
                <w:noProof/>
                <w:webHidden/>
                <w:color w:val="1F497D" w:themeColor="text2"/>
              </w:rPr>
              <w:tab/>
            </w:r>
            <w:r w:rsidR="0093535E" w:rsidRPr="00C1799C">
              <w:rPr>
                <w:noProof/>
                <w:webHidden/>
                <w:color w:val="1F497D" w:themeColor="text2"/>
              </w:rPr>
              <w:fldChar w:fldCharType="begin"/>
            </w:r>
            <w:r w:rsidR="0093535E" w:rsidRPr="00C1799C">
              <w:rPr>
                <w:noProof/>
                <w:webHidden/>
                <w:color w:val="1F497D" w:themeColor="text2"/>
              </w:rPr>
              <w:instrText xml:space="preserve"> PAGEREF _Toc121474100 \h </w:instrText>
            </w:r>
            <w:r w:rsidR="0093535E" w:rsidRPr="00C1799C">
              <w:rPr>
                <w:noProof/>
                <w:webHidden/>
                <w:color w:val="1F497D" w:themeColor="text2"/>
              </w:rPr>
            </w:r>
            <w:r w:rsidR="0093535E" w:rsidRPr="00C1799C">
              <w:rPr>
                <w:noProof/>
                <w:webHidden/>
                <w:color w:val="1F497D" w:themeColor="text2"/>
              </w:rPr>
              <w:fldChar w:fldCharType="separate"/>
            </w:r>
            <w:r w:rsidR="0093535E" w:rsidRPr="00C1799C">
              <w:rPr>
                <w:noProof/>
                <w:webHidden/>
                <w:color w:val="1F497D" w:themeColor="text2"/>
              </w:rPr>
              <w:t>2</w:t>
            </w:r>
            <w:r w:rsidR="0093535E" w:rsidRPr="00C1799C">
              <w:rPr>
                <w:noProof/>
                <w:webHidden/>
                <w:color w:val="1F497D" w:themeColor="text2"/>
              </w:rPr>
              <w:fldChar w:fldCharType="end"/>
            </w:r>
          </w:hyperlink>
        </w:p>
        <w:p w14:paraId="689C2E68" w14:textId="7E66857A" w:rsidR="0093535E" w:rsidRPr="00C1799C" w:rsidRDefault="00D92802">
          <w:pPr>
            <w:pStyle w:val="TOC1"/>
            <w:tabs>
              <w:tab w:val="left" w:pos="440"/>
              <w:tab w:val="right" w:leader="dot" w:pos="13948"/>
            </w:tabs>
            <w:rPr>
              <w:noProof/>
              <w:color w:val="1F497D" w:themeColor="text2"/>
            </w:rPr>
          </w:pPr>
          <w:hyperlink w:anchor="_Toc121474101" w:history="1">
            <w:r w:rsidR="0093535E" w:rsidRPr="00C1799C">
              <w:rPr>
                <w:rStyle w:val="Hyperlink"/>
                <w:noProof/>
                <w:color w:val="1F497D" w:themeColor="text2"/>
              </w:rPr>
              <w:t>2.</w:t>
            </w:r>
            <w:r w:rsidR="0093535E" w:rsidRPr="00C1799C">
              <w:rPr>
                <w:noProof/>
                <w:color w:val="1F497D" w:themeColor="text2"/>
              </w:rPr>
              <w:tab/>
            </w:r>
            <w:r w:rsidR="0093535E" w:rsidRPr="00C1799C">
              <w:rPr>
                <w:rStyle w:val="Hyperlink"/>
                <w:noProof/>
                <w:color w:val="1F497D" w:themeColor="text2"/>
              </w:rPr>
              <w:t>Protecting People Against Discrimination And Harrassment</w:t>
            </w:r>
            <w:r w:rsidR="0093535E" w:rsidRPr="00C1799C">
              <w:rPr>
                <w:noProof/>
                <w:webHidden/>
                <w:color w:val="1F497D" w:themeColor="text2"/>
              </w:rPr>
              <w:tab/>
            </w:r>
            <w:r w:rsidR="0093535E" w:rsidRPr="00C1799C">
              <w:rPr>
                <w:noProof/>
                <w:webHidden/>
                <w:color w:val="1F497D" w:themeColor="text2"/>
              </w:rPr>
              <w:fldChar w:fldCharType="begin"/>
            </w:r>
            <w:r w:rsidR="0093535E" w:rsidRPr="00C1799C">
              <w:rPr>
                <w:noProof/>
                <w:webHidden/>
                <w:color w:val="1F497D" w:themeColor="text2"/>
              </w:rPr>
              <w:instrText xml:space="preserve"> PAGEREF _Toc121474101 \h </w:instrText>
            </w:r>
            <w:r w:rsidR="0093535E" w:rsidRPr="00C1799C">
              <w:rPr>
                <w:noProof/>
                <w:webHidden/>
                <w:color w:val="1F497D" w:themeColor="text2"/>
              </w:rPr>
            </w:r>
            <w:r w:rsidR="0093535E" w:rsidRPr="00C1799C">
              <w:rPr>
                <w:noProof/>
                <w:webHidden/>
                <w:color w:val="1F497D" w:themeColor="text2"/>
              </w:rPr>
              <w:fldChar w:fldCharType="separate"/>
            </w:r>
            <w:r w:rsidR="0093535E" w:rsidRPr="00C1799C">
              <w:rPr>
                <w:noProof/>
                <w:webHidden/>
                <w:color w:val="1F497D" w:themeColor="text2"/>
              </w:rPr>
              <w:t>4</w:t>
            </w:r>
            <w:r w:rsidR="0093535E" w:rsidRPr="00C1799C">
              <w:rPr>
                <w:noProof/>
                <w:webHidden/>
                <w:color w:val="1F497D" w:themeColor="text2"/>
              </w:rPr>
              <w:fldChar w:fldCharType="end"/>
            </w:r>
          </w:hyperlink>
        </w:p>
        <w:p w14:paraId="4AAD2E50" w14:textId="02F7E13F" w:rsidR="0093535E" w:rsidRPr="00C1799C" w:rsidRDefault="00D92802">
          <w:pPr>
            <w:pStyle w:val="TOC1"/>
            <w:tabs>
              <w:tab w:val="left" w:pos="440"/>
              <w:tab w:val="right" w:leader="dot" w:pos="13948"/>
            </w:tabs>
            <w:rPr>
              <w:noProof/>
              <w:color w:val="1F497D" w:themeColor="text2"/>
            </w:rPr>
          </w:pPr>
          <w:hyperlink w:anchor="_Toc121474102" w:history="1">
            <w:r w:rsidR="0093535E" w:rsidRPr="00C1799C">
              <w:rPr>
                <w:rStyle w:val="Hyperlink"/>
                <w:noProof/>
                <w:color w:val="1F497D" w:themeColor="text2"/>
              </w:rPr>
              <w:t>3.</w:t>
            </w:r>
            <w:r w:rsidR="0093535E" w:rsidRPr="00C1799C">
              <w:rPr>
                <w:noProof/>
                <w:color w:val="1F497D" w:themeColor="text2"/>
              </w:rPr>
              <w:tab/>
            </w:r>
            <w:r w:rsidR="0093535E" w:rsidRPr="00C1799C">
              <w:rPr>
                <w:rStyle w:val="Hyperlink"/>
                <w:noProof/>
                <w:color w:val="1F497D" w:themeColor="text2"/>
              </w:rPr>
              <w:t>Our Roles And Responsibilities As An Organisation</w:t>
            </w:r>
            <w:r w:rsidR="0093535E" w:rsidRPr="00C1799C">
              <w:rPr>
                <w:noProof/>
                <w:webHidden/>
                <w:color w:val="1F497D" w:themeColor="text2"/>
              </w:rPr>
              <w:tab/>
            </w:r>
            <w:r w:rsidR="0093535E" w:rsidRPr="00C1799C">
              <w:rPr>
                <w:noProof/>
                <w:webHidden/>
                <w:color w:val="1F497D" w:themeColor="text2"/>
              </w:rPr>
              <w:fldChar w:fldCharType="begin"/>
            </w:r>
            <w:r w:rsidR="0093535E" w:rsidRPr="00C1799C">
              <w:rPr>
                <w:noProof/>
                <w:webHidden/>
                <w:color w:val="1F497D" w:themeColor="text2"/>
              </w:rPr>
              <w:instrText xml:space="preserve"> PAGEREF _Toc121474102 \h </w:instrText>
            </w:r>
            <w:r w:rsidR="0093535E" w:rsidRPr="00C1799C">
              <w:rPr>
                <w:noProof/>
                <w:webHidden/>
                <w:color w:val="1F497D" w:themeColor="text2"/>
              </w:rPr>
            </w:r>
            <w:r w:rsidR="0093535E" w:rsidRPr="00C1799C">
              <w:rPr>
                <w:noProof/>
                <w:webHidden/>
                <w:color w:val="1F497D" w:themeColor="text2"/>
              </w:rPr>
              <w:fldChar w:fldCharType="separate"/>
            </w:r>
            <w:r w:rsidR="0093535E" w:rsidRPr="00C1799C">
              <w:rPr>
                <w:noProof/>
                <w:webHidden/>
                <w:color w:val="1F497D" w:themeColor="text2"/>
              </w:rPr>
              <w:t>5</w:t>
            </w:r>
            <w:r w:rsidR="0093535E" w:rsidRPr="00C1799C">
              <w:rPr>
                <w:noProof/>
                <w:webHidden/>
                <w:color w:val="1F497D" w:themeColor="text2"/>
              </w:rPr>
              <w:fldChar w:fldCharType="end"/>
            </w:r>
          </w:hyperlink>
        </w:p>
        <w:p w14:paraId="70D6876E" w14:textId="27801103" w:rsidR="0093535E" w:rsidRPr="00C1799C" w:rsidRDefault="00D92802">
          <w:pPr>
            <w:pStyle w:val="TOC2"/>
            <w:tabs>
              <w:tab w:val="left" w:pos="880"/>
              <w:tab w:val="right" w:leader="dot" w:pos="13948"/>
            </w:tabs>
            <w:rPr>
              <w:noProof/>
              <w:color w:val="1F497D" w:themeColor="text2"/>
            </w:rPr>
          </w:pPr>
          <w:hyperlink w:anchor="_Toc121474103" w:history="1">
            <w:r w:rsidR="0093535E" w:rsidRPr="00C1799C">
              <w:rPr>
                <w:rStyle w:val="Hyperlink"/>
                <w:noProof/>
                <w:color w:val="1F497D" w:themeColor="text2"/>
              </w:rPr>
              <w:t>3.1</w:t>
            </w:r>
            <w:r w:rsidR="0093535E" w:rsidRPr="00C1799C">
              <w:rPr>
                <w:noProof/>
                <w:color w:val="1F497D" w:themeColor="text2"/>
              </w:rPr>
              <w:tab/>
            </w:r>
            <w:r w:rsidR="0093535E" w:rsidRPr="00C1799C">
              <w:rPr>
                <w:rStyle w:val="Hyperlink"/>
                <w:noProof/>
                <w:color w:val="1F497D" w:themeColor="text2"/>
              </w:rPr>
              <w:t>Knowsley Council as an employer</w:t>
            </w:r>
            <w:r w:rsidR="0093535E" w:rsidRPr="00C1799C">
              <w:rPr>
                <w:noProof/>
                <w:webHidden/>
                <w:color w:val="1F497D" w:themeColor="text2"/>
              </w:rPr>
              <w:tab/>
            </w:r>
            <w:r w:rsidR="0093535E" w:rsidRPr="00C1799C">
              <w:rPr>
                <w:noProof/>
                <w:webHidden/>
                <w:color w:val="1F497D" w:themeColor="text2"/>
              </w:rPr>
              <w:fldChar w:fldCharType="begin"/>
            </w:r>
            <w:r w:rsidR="0093535E" w:rsidRPr="00C1799C">
              <w:rPr>
                <w:noProof/>
                <w:webHidden/>
                <w:color w:val="1F497D" w:themeColor="text2"/>
              </w:rPr>
              <w:instrText xml:space="preserve"> PAGEREF _Toc121474103 \h </w:instrText>
            </w:r>
            <w:r w:rsidR="0093535E" w:rsidRPr="00C1799C">
              <w:rPr>
                <w:noProof/>
                <w:webHidden/>
                <w:color w:val="1F497D" w:themeColor="text2"/>
              </w:rPr>
            </w:r>
            <w:r w:rsidR="0093535E" w:rsidRPr="00C1799C">
              <w:rPr>
                <w:noProof/>
                <w:webHidden/>
                <w:color w:val="1F497D" w:themeColor="text2"/>
              </w:rPr>
              <w:fldChar w:fldCharType="separate"/>
            </w:r>
            <w:r w:rsidR="0093535E" w:rsidRPr="00C1799C">
              <w:rPr>
                <w:noProof/>
                <w:webHidden/>
                <w:color w:val="1F497D" w:themeColor="text2"/>
              </w:rPr>
              <w:t>5</w:t>
            </w:r>
            <w:r w:rsidR="0093535E" w:rsidRPr="00C1799C">
              <w:rPr>
                <w:noProof/>
                <w:webHidden/>
                <w:color w:val="1F497D" w:themeColor="text2"/>
              </w:rPr>
              <w:fldChar w:fldCharType="end"/>
            </w:r>
          </w:hyperlink>
        </w:p>
        <w:p w14:paraId="71167507" w14:textId="5D86A846" w:rsidR="0093535E" w:rsidRPr="00C1799C" w:rsidRDefault="00D92802">
          <w:pPr>
            <w:pStyle w:val="TOC2"/>
            <w:tabs>
              <w:tab w:val="left" w:pos="880"/>
              <w:tab w:val="right" w:leader="dot" w:pos="13948"/>
            </w:tabs>
            <w:rPr>
              <w:noProof/>
              <w:color w:val="1F497D" w:themeColor="text2"/>
            </w:rPr>
          </w:pPr>
          <w:hyperlink w:anchor="_Toc121474104" w:history="1">
            <w:r w:rsidR="0093535E" w:rsidRPr="00C1799C">
              <w:rPr>
                <w:rStyle w:val="Hyperlink"/>
                <w:noProof/>
                <w:color w:val="1F497D" w:themeColor="text2"/>
              </w:rPr>
              <w:t>3.2</w:t>
            </w:r>
            <w:r w:rsidR="0093535E" w:rsidRPr="00C1799C">
              <w:rPr>
                <w:noProof/>
                <w:color w:val="1F497D" w:themeColor="text2"/>
              </w:rPr>
              <w:tab/>
            </w:r>
            <w:r w:rsidR="0093535E" w:rsidRPr="00C1799C">
              <w:rPr>
                <w:rStyle w:val="Hyperlink"/>
                <w:noProof/>
                <w:color w:val="1F497D" w:themeColor="text2"/>
              </w:rPr>
              <w:t>Knowsley Council as a purchaser and commissioner of services</w:t>
            </w:r>
            <w:r w:rsidR="0093535E" w:rsidRPr="00C1799C">
              <w:rPr>
                <w:noProof/>
                <w:webHidden/>
                <w:color w:val="1F497D" w:themeColor="text2"/>
              </w:rPr>
              <w:tab/>
            </w:r>
            <w:r w:rsidR="0093535E" w:rsidRPr="00C1799C">
              <w:rPr>
                <w:noProof/>
                <w:webHidden/>
                <w:color w:val="1F497D" w:themeColor="text2"/>
              </w:rPr>
              <w:fldChar w:fldCharType="begin"/>
            </w:r>
            <w:r w:rsidR="0093535E" w:rsidRPr="00C1799C">
              <w:rPr>
                <w:noProof/>
                <w:webHidden/>
                <w:color w:val="1F497D" w:themeColor="text2"/>
              </w:rPr>
              <w:instrText xml:space="preserve"> PAGEREF _Toc121474104 \h </w:instrText>
            </w:r>
            <w:r w:rsidR="0093535E" w:rsidRPr="00C1799C">
              <w:rPr>
                <w:noProof/>
                <w:webHidden/>
                <w:color w:val="1F497D" w:themeColor="text2"/>
              </w:rPr>
            </w:r>
            <w:r w:rsidR="0093535E" w:rsidRPr="00C1799C">
              <w:rPr>
                <w:noProof/>
                <w:webHidden/>
                <w:color w:val="1F497D" w:themeColor="text2"/>
              </w:rPr>
              <w:fldChar w:fldCharType="separate"/>
            </w:r>
            <w:r w:rsidR="0093535E" w:rsidRPr="00C1799C">
              <w:rPr>
                <w:noProof/>
                <w:webHidden/>
                <w:color w:val="1F497D" w:themeColor="text2"/>
              </w:rPr>
              <w:t>6</w:t>
            </w:r>
            <w:r w:rsidR="0093535E" w:rsidRPr="00C1799C">
              <w:rPr>
                <w:noProof/>
                <w:webHidden/>
                <w:color w:val="1F497D" w:themeColor="text2"/>
              </w:rPr>
              <w:fldChar w:fldCharType="end"/>
            </w:r>
          </w:hyperlink>
        </w:p>
        <w:p w14:paraId="0594874E" w14:textId="2E663AFD" w:rsidR="0093535E" w:rsidRPr="00C1799C" w:rsidRDefault="00D92802">
          <w:pPr>
            <w:pStyle w:val="TOC2"/>
            <w:tabs>
              <w:tab w:val="left" w:pos="880"/>
              <w:tab w:val="right" w:leader="dot" w:pos="13948"/>
            </w:tabs>
            <w:rPr>
              <w:noProof/>
              <w:color w:val="1F497D" w:themeColor="text2"/>
            </w:rPr>
          </w:pPr>
          <w:hyperlink w:anchor="_Toc121474105" w:history="1">
            <w:r w:rsidR="0093535E" w:rsidRPr="00C1799C">
              <w:rPr>
                <w:rStyle w:val="Hyperlink"/>
                <w:noProof/>
                <w:color w:val="1F497D" w:themeColor="text2"/>
              </w:rPr>
              <w:t>3.3</w:t>
            </w:r>
            <w:r w:rsidR="0093535E" w:rsidRPr="00C1799C">
              <w:rPr>
                <w:noProof/>
                <w:color w:val="1F497D" w:themeColor="text2"/>
              </w:rPr>
              <w:tab/>
            </w:r>
            <w:r w:rsidR="0093535E" w:rsidRPr="00C1799C">
              <w:rPr>
                <w:rStyle w:val="Hyperlink"/>
                <w:noProof/>
                <w:color w:val="1F497D" w:themeColor="text2"/>
              </w:rPr>
              <w:t>Knowsley Council’s policy, strategy and decision making procedures</w:t>
            </w:r>
            <w:r w:rsidR="0093535E" w:rsidRPr="00C1799C">
              <w:rPr>
                <w:noProof/>
                <w:webHidden/>
                <w:color w:val="1F497D" w:themeColor="text2"/>
              </w:rPr>
              <w:tab/>
            </w:r>
            <w:r w:rsidR="0093535E" w:rsidRPr="00C1799C">
              <w:rPr>
                <w:noProof/>
                <w:webHidden/>
                <w:color w:val="1F497D" w:themeColor="text2"/>
              </w:rPr>
              <w:fldChar w:fldCharType="begin"/>
            </w:r>
            <w:r w:rsidR="0093535E" w:rsidRPr="00C1799C">
              <w:rPr>
                <w:noProof/>
                <w:webHidden/>
                <w:color w:val="1F497D" w:themeColor="text2"/>
              </w:rPr>
              <w:instrText xml:space="preserve"> PAGEREF _Toc121474105 \h </w:instrText>
            </w:r>
            <w:r w:rsidR="0093535E" w:rsidRPr="00C1799C">
              <w:rPr>
                <w:noProof/>
                <w:webHidden/>
                <w:color w:val="1F497D" w:themeColor="text2"/>
              </w:rPr>
            </w:r>
            <w:r w:rsidR="0093535E" w:rsidRPr="00C1799C">
              <w:rPr>
                <w:noProof/>
                <w:webHidden/>
                <w:color w:val="1F497D" w:themeColor="text2"/>
              </w:rPr>
              <w:fldChar w:fldCharType="separate"/>
            </w:r>
            <w:r w:rsidR="0093535E" w:rsidRPr="00C1799C">
              <w:rPr>
                <w:noProof/>
                <w:webHidden/>
                <w:color w:val="1F497D" w:themeColor="text2"/>
              </w:rPr>
              <w:t>6</w:t>
            </w:r>
            <w:r w:rsidR="0093535E" w:rsidRPr="00C1799C">
              <w:rPr>
                <w:noProof/>
                <w:webHidden/>
                <w:color w:val="1F497D" w:themeColor="text2"/>
              </w:rPr>
              <w:fldChar w:fldCharType="end"/>
            </w:r>
          </w:hyperlink>
        </w:p>
        <w:p w14:paraId="2E177542" w14:textId="4F0C7A23" w:rsidR="0093535E" w:rsidRPr="00C1799C" w:rsidRDefault="00D92802">
          <w:pPr>
            <w:pStyle w:val="TOC2"/>
            <w:tabs>
              <w:tab w:val="left" w:pos="880"/>
              <w:tab w:val="right" w:leader="dot" w:pos="13948"/>
            </w:tabs>
            <w:rPr>
              <w:noProof/>
              <w:color w:val="1F497D" w:themeColor="text2"/>
            </w:rPr>
          </w:pPr>
          <w:hyperlink w:anchor="_Toc121474106" w:history="1">
            <w:r w:rsidR="0093535E" w:rsidRPr="00C1799C">
              <w:rPr>
                <w:rStyle w:val="Hyperlink"/>
                <w:noProof/>
                <w:color w:val="1F497D" w:themeColor="text2"/>
              </w:rPr>
              <w:t>3.4</w:t>
            </w:r>
            <w:r w:rsidR="0093535E" w:rsidRPr="00C1799C">
              <w:rPr>
                <w:noProof/>
                <w:color w:val="1F497D" w:themeColor="text2"/>
              </w:rPr>
              <w:tab/>
            </w:r>
            <w:r w:rsidR="0093535E" w:rsidRPr="00C1799C">
              <w:rPr>
                <w:rStyle w:val="Hyperlink"/>
                <w:noProof/>
                <w:color w:val="1F497D" w:themeColor="text2"/>
              </w:rPr>
              <w:t>Equality Impact Assessments</w:t>
            </w:r>
            <w:r w:rsidR="0093535E" w:rsidRPr="00C1799C">
              <w:rPr>
                <w:noProof/>
                <w:webHidden/>
                <w:color w:val="1F497D" w:themeColor="text2"/>
              </w:rPr>
              <w:tab/>
            </w:r>
            <w:r w:rsidR="0093535E" w:rsidRPr="00C1799C">
              <w:rPr>
                <w:noProof/>
                <w:webHidden/>
                <w:color w:val="1F497D" w:themeColor="text2"/>
              </w:rPr>
              <w:fldChar w:fldCharType="begin"/>
            </w:r>
            <w:r w:rsidR="0093535E" w:rsidRPr="00C1799C">
              <w:rPr>
                <w:noProof/>
                <w:webHidden/>
                <w:color w:val="1F497D" w:themeColor="text2"/>
              </w:rPr>
              <w:instrText xml:space="preserve"> PAGEREF _Toc121474106 \h </w:instrText>
            </w:r>
            <w:r w:rsidR="0093535E" w:rsidRPr="00C1799C">
              <w:rPr>
                <w:noProof/>
                <w:webHidden/>
                <w:color w:val="1F497D" w:themeColor="text2"/>
              </w:rPr>
            </w:r>
            <w:r w:rsidR="0093535E" w:rsidRPr="00C1799C">
              <w:rPr>
                <w:noProof/>
                <w:webHidden/>
                <w:color w:val="1F497D" w:themeColor="text2"/>
              </w:rPr>
              <w:fldChar w:fldCharType="separate"/>
            </w:r>
            <w:r w:rsidR="0093535E" w:rsidRPr="00C1799C">
              <w:rPr>
                <w:noProof/>
                <w:webHidden/>
                <w:color w:val="1F497D" w:themeColor="text2"/>
              </w:rPr>
              <w:t>6</w:t>
            </w:r>
            <w:r w:rsidR="0093535E" w:rsidRPr="00C1799C">
              <w:rPr>
                <w:noProof/>
                <w:webHidden/>
                <w:color w:val="1F497D" w:themeColor="text2"/>
              </w:rPr>
              <w:fldChar w:fldCharType="end"/>
            </w:r>
          </w:hyperlink>
        </w:p>
        <w:p w14:paraId="54FA281D" w14:textId="7AF96FEB" w:rsidR="0093535E" w:rsidRPr="00C1799C" w:rsidRDefault="00D92802">
          <w:pPr>
            <w:pStyle w:val="TOC1"/>
            <w:tabs>
              <w:tab w:val="left" w:pos="440"/>
              <w:tab w:val="right" w:leader="dot" w:pos="13948"/>
            </w:tabs>
            <w:rPr>
              <w:noProof/>
              <w:color w:val="1F497D" w:themeColor="text2"/>
            </w:rPr>
          </w:pPr>
          <w:hyperlink w:anchor="_Toc121474107" w:history="1">
            <w:r w:rsidR="0093535E" w:rsidRPr="00C1799C">
              <w:rPr>
                <w:rStyle w:val="Hyperlink"/>
                <w:noProof/>
                <w:color w:val="1F497D" w:themeColor="text2"/>
              </w:rPr>
              <w:t>4.</w:t>
            </w:r>
            <w:r w:rsidR="0093535E" w:rsidRPr="00C1799C">
              <w:rPr>
                <w:noProof/>
                <w:color w:val="1F497D" w:themeColor="text2"/>
              </w:rPr>
              <w:tab/>
            </w:r>
            <w:r w:rsidR="0093535E" w:rsidRPr="00C1799C">
              <w:rPr>
                <w:rStyle w:val="Hyperlink"/>
                <w:noProof/>
                <w:color w:val="1F497D" w:themeColor="text2"/>
              </w:rPr>
              <w:t>Our Roles And Responsibilities Outside The Organisation</w:t>
            </w:r>
            <w:r w:rsidR="0093535E" w:rsidRPr="00C1799C">
              <w:rPr>
                <w:noProof/>
                <w:webHidden/>
                <w:color w:val="1F497D" w:themeColor="text2"/>
              </w:rPr>
              <w:tab/>
            </w:r>
            <w:r w:rsidR="0093535E" w:rsidRPr="00C1799C">
              <w:rPr>
                <w:noProof/>
                <w:webHidden/>
                <w:color w:val="1F497D" w:themeColor="text2"/>
              </w:rPr>
              <w:fldChar w:fldCharType="begin"/>
            </w:r>
            <w:r w:rsidR="0093535E" w:rsidRPr="00C1799C">
              <w:rPr>
                <w:noProof/>
                <w:webHidden/>
                <w:color w:val="1F497D" w:themeColor="text2"/>
              </w:rPr>
              <w:instrText xml:space="preserve"> PAGEREF _Toc121474107 \h </w:instrText>
            </w:r>
            <w:r w:rsidR="0093535E" w:rsidRPr="00C1799C">
              <w:rPr>
                <w:noProof/>
                <w:webHidden/>
                <w:color w:val="1F497D" w:themeColor="text2"/>
              </w:rPr>
            </w:r>
            <w:r w:rsidR="0093535E" w:rsidRPr="00C1799C">
              <w:rPr>
                <w:noProof/>
                <w:webHidden/>
                <w:color w:val="1F497D" w:themeColor="text2"/>
              </w:rPr>
              <w:fldChar w:fldCharType="separate"/>
            </w:r>
            <w:r w:rsidR="0093535E" w:rsidRPr="00C1799C">
              <w:rPr>
                <w:noProof/>
                <w:webHidden/>
                <w:color w:val="1F497D" w:themeColor="text2"/>
              </w:rPr>
              <w:t>8</w:t>
            </w:r>
            <w:r w:rsidR="0093535E" w:rsidRPr="00C1799C">
              <w:rPr>
                <w:noProof/>
                <w:webHidden/>
                <w:color w:val="1F497D" w:themeColor="text2"/>
              </w:rPr>
              <w:fldChar w:fldCharType="end"/>
            </w:r>
          </w:hyperlink>
        </w:p>
        <w:p w14:paraId="1BE1B0C9" w14:textId="26669865" w:rsidR="0093535E" w:rsidRPr="00C1799C" w:rsidRDefault="00D92802">
          <w:pPr>
            <w:pStyle w:val="TOC2"/>
            <w:tabs>
              <w:tab w:val="left" w:pos="880"/>
              <w:tab w:val="right" w:leader="dot" w:pos="13948"/>
            </w:tabs>
            <w:rPr>
              <w:noProof/>
              <w:color w:val="1F497D" w:themeColor="text2"/>
            </w:rPr>
          </w:pPr>
          <w:hyperlink w:anchor="_Toc121474108" w:history="1">
            <w:r w:rsidR="0093535E" w:rsidRPr="00C1799C">
              <w:rPr>
                <w:rStyle w:val="Hyperlink"/>
                <w:noProof/>
                <w:color w:val="1F497D" w:themeColor="text2"/>
              </w:rPr>
              <w:t xml:space="preserve">4.1 </w:t>
            </w:r>
            <w:r w:rsidR="0093535E" w:rsidRPr="00C1799C">
              <w:rPr>
                <w:noProof/>
                <w:color w:val="1F497D" w:themeColor="text2"/>
              </w:rPr>
              <w:tab/>
            </w:r>
            <w:r w:rsidR="0093535E" w:rsidRPr="00C1799C">
              <w:rPr>
                <w:rStyle w:val="Hyperlink"/>
                <w:noProof/>
                <w:color w:val="1F497D" w:themeColor="text2"/>
              </w:rPr>
              <w:t>Knowsley Council’s responsibilities</w:t>
            </w:r>
            <w:r w:rsidR="0093535E" w:rsidRPr="00C1799C">
              <w:rPr>
                <w:noProof/>
                <w:webHidden/>
                <w:color w:val="1F497D" w:themeColor="text2"/>
              </w:rPr>
              <w:tab/>
            </w:r>
            <w:r w:rsidR="0093535E" w:rsidRPr="00C1799C">
              <w:rPr>
                <w:noProof/>
                <w:webHidden/>
                <w:color w:val="1F497D" w:themeColor="text2"/>
              </w:rPr>
              <w:fldChar w:fldCharType="begin"/>
            </w:r>
            <w:r w:rsidR="0093535E" w:rsidRPr="00C1799C">
              <w:rPr>
                <w:noProof/>
                <w:webHidden/>
                <w:color w:val="1F497D" w:themeColor="text2"/>
              </w:rPr>
              <w:instrText xml:space="preserve"> PAGEREF _Toc121474108 \h </w:instrText>
            </w:r>
            <w:r w:rsidR="0093535E" w:rsidRPr="00C1799C">
              <w:rPr>
                <w:noProof/>
                <w:webHidden/>
                <w:color w:val="1F497D" w:themeColor="text2"/>
              </w:rPr>
            </w:r>
            <w:r w:rsidR="0093535E" w:rsidRPr="00C1799C">
              <w:rPr>
                <w:noProof/>
                <w:webHidden/>
                <w:color w:val="1F497D" w:themeColor="text2"/>
              </w:rPr>
              <w:fldChar w:fldCharType="separate"/>
            </w:r>
            <w:r w:rsidR="0093535E" w:rsidRPr="00C1799C">
              <w:rPr>
                <w:noProof/>
                <w:webHidden/>
                <w:color w:val="1F497D" w:themeColor="text2"/>
              </w:rPr>
              <w:t>8</w:t>
            </w:r>
            <w:r w:rsidR="0093535E" w:rsidRPr="00C1799C">
              <w:rPr>
                <w:noProof/>
                <w:webHidden/>
                <w:color w:val="1F497D" w:themeColor="text2"/>
              </w:rPr>
              <w:fldChar w:fldCharType="end"/>
            </w:r>
          </w:hyperlink>
        </w:p>
        <w:p w14:paraId="3C47D71A" w14:textId="62924637" w:rsidR="0093535E" w:rsidRPr="00C1799C" w:rsidRDefault="00D92802">
          <w:pPr>
            <w:pStyle w:val="TOC1"/>
            <w:tabs>
              <w:tab w:val="left" w:pos="440"/>
              <w:tab w:val="right" w:leader="dot" w:pos="13948"/>
            </w:tabs>
            <w:rPr>
              <w:noProof/>
              <w:color w:val="1F497D" w:themeColor="text2"/>
            </w:rPr>
          </w:pPr>
          <w:hyperlink w:anchor="_Toc121474109" w:history="1">
            <w:r w:rsidR="0093535E" w:rsidRPr="00C1799C">
              <w:rPr>
                <w:rStyle w:val="Hyperlink"/>
                <w:noProof/>
                <w:color w:val="1F497D" w:themeColor="text2"/>
              </w:rPr>
              <w:t>5.</w:t>
            </w:r>
            <w:r w:rsidR="0093535E" w:rsidRPr="00C1799C">
              <w:rPr>
                <w:noProof/>
                <w:color w:val="1F497D" w:themeColor="text2"/>
              </w:rPr>
              <w:tab/>
            </w:r>
            <w:r w:rsidR="0093535E" w:rsidRPr="00C1799C">
              <w:rPr>
                <w:rStyle w:val="Hyperlink"/>
                <w:noProof/>
                <w:color w:val="1F497D" w:themeColor="text2"/>
              </w:rPr>
              <w:t>Governance And Accountability</w:t>
            </w:r>
            <w:r w:rsidR="0093535E" w:rsidRPr="00C1799C">
              <w:rPr>
                <w:noProof/>
                <w:webHidden/>
                <w:color w:val="1F497D" w:themeColor="text2"/>
              </w:rPr>
              <w:tab/>
            </w:r>
            <w:r w:rsidR="0093535E" w:rsidRPr="00C1799C">
              <w:rPr>
                <w:noProof/>
                <w:webHidden/>
                <w:color w:val="1F497D" w:themeColor="text2"/>
              </w:rPr>
              <w:fldChar w:fldCharType="begin"/>
            </w:r>
            <w:r w:rsidR="0093535E" w:rsidRPr="00C1799C">
              <w:rPr>
                <w:noProof/>
                <w:webHidden/>
                <w:color w:val="1F497D" w:themeColor="text2"/>
              </w:rPr>
              <w:instrText xml:space="preserve"> PAGEREF _Toc121474109 \h </w:instrText>
            </w:r>
            <w:r w:rsidR="0093535E" w:rsidRPr="00C1799C">
              <w:rPr>
                <w:noProof/>
                <w:webHidden/>
                <w:color w:val="1F497D" w:themeColor="text2"/>
              </w:rPr>
            </w:r>
            <w:r w:rsidR="0093535E" w:rsidRPr="00C1799C">
              <w:rPr>
                <w:noProof/>
                <w:webHidden/>
                <w:color w:val="1F497D" w:themeColor="text2"/>
              </w:rPr>
              <w:fldChar w:fldCharType="separate"/>
            </w:r>
            <w:r w:rsidR="0093535E" w:rsidRPr="00C1799C">
              <w:rPr>
                <w:noProof/>
                <w:webHidden/>
                <w:color w:val="1F497D" w:themeColor="text2"/>
              </w:rPr>
              <w:t>9</w:t>
            </w:r>
            <w:r w:rsidR="0093535E" w:rsidRPr="00C1799C">
              <w:rPr>
                <w:noProof/>
                <w:webHidden/>
                <w:color w:val="1F497D" w:themeColor="text2"/>
              </w:rPr>
              <w:fldChar w:fldCharType="end"/>
            </w:r>
          </w:hyperlink>
        </w:p>
        <w:p w14:paraId="2B13D03F" w14:textId="35FFA52E" w:rsidR="0093535E" w:rsidRPr="00C1799C" w:rsidRDefault="00D92802">
          <w:pPr>
            <w:pStyle w:val="TOC2"/>
            <w:tabs>
              <w:tab w:val="left" w:pos="880"/>
              <w:tab w:val="right" w:leader="dot" w:pos="13948"/>
            </w:tabs>
            <w:rPr>
              <w:noProof/>
              <w:color w:val="1F497D" w:themeColor="text2"/>
            </w:rPr>
          </w:pPr>
          <w:hyperlink w:anchor="_Toc121474110" w:history="1">
            <w:r w:rsidR="0093535E" w:rsidRPr="00C1799C">
              <w:rPr>
                <w:rStyle w:val="Hyperlink"/>
                <w:noProof/>
                <w:color w:val="1F497D" w:themeColor="text2"/>
              </w:rPr>
              <w:t>5.1</w:t>
            </w:r>
            <w:r w:rsidR="0093535E" w:rsidRPr="00C1799C">
              <w:rPr>
                <w:noProof/>
                <w:color w:val="1F497D" w:themeColor="text2"/>
              </w:rPr>
              <w:tab/>
            </w:r>
            <w:r w:rsidR="0093535E" w:rsidRPr="00C1799C">
              <w:rPr>
                <w:rStyle w:val="Hyperlink"/>
                <w:noProof/>
                <w:color w:val="1F497D" w:themeColor="text2"/>
              </w:rPr>
              <w:t>Equality, Diversity and Inclusion</w:t>
            </w:r>
            <w:r w:rsidR="0093535E" w:rsidRPr="00C1799C">
              <w:rPr>
                <w:noProof/>
                <w:webHidden/>
                <w:color w:val="1F497D" w:themeColor="text2"/>
              </w:rPr>
              <w:tab/>
            </w:r>
            <w:r w:rsidR="0093535E" w:rsidRPr="00C1799C">
              <w:rPr>
                <w:noProof/>
                <w:webHidden/>
                <w:color w:val="1F497D" w:themeColor="text2"/>
              </w:rPr>
              <w:fldChar w:fldCharType="begin"/>
            </w:r>
            <w:r w:rsidR="0093535E" w:rsidRPr="00C1799C">
              <w:rPr>
                <w:noProof/>
                <w:webHidden/>
                <w:color w:val="1F497D" w:themeColor="text2"/>
              </w:rPr>
              <w:instrText xml:space="preserve"> PAGEREF _Toc121474110 \h </w:instrText>
            </w:r>
            <w:r w:rsidR="0093535E" w:rsidRPr="00C1799C">
              <w:rPr>
                <w:noProof/>
                <w:webHidden/>
                <w:color w:val="1F497D" w:themeColor="text2"/>
              </w:rPr>
            </w:r>
            <w:r w:rsidR="0093535E" w:rsidRPr="00C1799C">
              <w:rPr>
                <w:noProof/>
                <w:webHidden/>
                <w:color w:val="1F497D" w:themeColor="text2"/>
              </w:rPr>
              <w:fldChar w:fldCharType="separate"/>
            </w:r>
            <w:r w:rsidR="0093535E" w:rsidRPr="00C1799C">
              <w:rPr>
                <w:noProof/>
                <w:webHidden/>
                <w:color w:val="1F497D" w:themeColor="text2"/>
              </w:rPr>
              <w:t>9</w:t>
            </w:r>
            <w:r w:rsidR="0093535E" w:rsidRPr="00C1799C">
              <w:rPr>
                <w:noProof/>
                <w:webHidden/>
                <w:color w:val="1F497D" w:themeColor="text2"/>
              </w:rPr>
              <w:fldChar w:fldCharType="end"/>
            </w:r>
          </w:hyperlink>
        </w:p>
        <w:p w14:paraId="3228C586" w14:textId="55D54BDB" w:rsidR="0093535E" w:rsidRDefault="00D92802">
          <w:pPr>
            <w:pStyle w:val="TOC2"/>
            <w:tabs>
              <w:tab w:val="left" w:pos="880"/>
              <w:tab w:val="right" w:leader="dot" w:pos="13948"/>
            </w:tabs>
            <w:rPr>
              <w:noProof/>
            </w:rPr>
          </w:pPr>
          <w:hyperlink w:anchor="_Toc121474111" w:history="1">
            <w:r w:rsidR="0093535E" w:rsidRPr="00C1799C">
              <w:rPr>
                <w:rStyle w:val="Hyperlink"/>
                <w:noProof/>
                <w:color w:val="1F497D" w:themeColor="text2"/>
              </w:rPr>
              <w:t>5.2</w:t>
            </w:r>
            <w:r w:rsidR="0093535E" w:rsidRPr="00C1799C">
              <w:rPr>
                <w:noProof/>
                <w:color w:val="1F497D" w:themeColor="text2"/>
              </w:rPr>
              <w:tab/>
            </w:r>
            <w:r w:rsidR="0093535E" w:rsidRPr="00C1799C">
              <w:rPr>
                <w:rStyle w:val="Hyperlink"/>
                <w:noProof/>
                <w:color w:val="1F497D" w:themeColor="text2"/>
              </w:rPr>
              <w:t>Elected Members</w:t>
            </w:r>
            <w:r w:rsidR="0093535E" w:rsidRPr="00C1799C">
              <w:rPr>
                <w:noProof/>
                <w:webHidden/>
                <w:color w:val="1F497D" w:themeColor="text2"/>
              </w:rPr>
              <w:tab/>
            </w:r>
            <w:r w:rsidR="0093535E" w:rsidRPr="00C1799C">
              <w:rPr>
                <w:noProof/>
                <w:webHidden/>
                <w:color w:val="1F497D" w:themeColor="text2"/>
              </w:rPr>
              <w:fldChar w:fldCharType="begin"/>
            </w:r>
            <w:r w:rsidR="0093535E" w:rsidRPr="00C1799C">
              <w:rPr>
                <w:noProof/>
                <w:webHidden/>
                <w:color w:val="1F497D" w:themeColor="text2"/>
              </w:rPr>
              <w:instrText xml:space="preserve"> PAGEREF _Toc121474111 \h </w:instrText>
            </w:r>
            <w:r w:rsidR="0093535E" w:rsidRPr="00C1799C">
              <w:rPr>
                <w:noProof/>
                <w:webHidden/>
                <w:color w:val="1F497D" w:themeColor="text2"/>
              </w:rPr>
            </w:r>
            <w:r w:rsidR="0093535E" w:rsidRPr="00C1799C">
              <w:rPr>
                <w:noProof/>
                <w:webHidden/>
                <w:color w:val="1F497D" w:themeColor="text2"/>
              </w:rPr>
              <w:fldChar w:fldCharType="separate"/>
            </w:r>
            <w:r w:rsidR="0093535E" w:rsidRPr="00C1799C">
              <w:rPr>
                <w:noProof/>
                <w:webHidden/>
                <w:color w:val="1F497D" w:themeColor="text2"/>
              </w:rPr>
              <w:t>9</w:t>
            </w:r>
            <w:r w:rsidR="0093535E" w:rsidRPr="00C1799C">
              <w:rPr>
                <w:noProof/>
                <w:webHidden/>
                <w:color w:val="1F497D" w:themeColor="text2"/>
              </w:rPr>
              <w:fldChar w:fldCharType="end"/>
            </w:r>
          </w:hyperlink>
        </w:p>
        <w:p w14:paraId="097528B4" w14:textId="612E67D7" w:rsidR="003D5D19" w:rsidRDefault="003D5D19">
          <w:r>
            <w:rPr>
              <w:b/>
              <w:bCs/>
              <w:noProof/>
            </w:rPr>
            <w:fldChar w:fldCharType="end"/>
          </w:r>
        </w:p>
      </w:sdtContent>
    </w:sdt>
    <w:p w14:paraId="2F7D236A" w14:textId="77777777" w:rsidR="0034107C" w:rsidRDefault="0034107C" w:rsidP="0045067D">
      <w:pPr>
        <w:spacing w:after="0" w:line="240" w:lineRule="auto"/>
        <w:rPr>
          <w:rFonts w:ascii="Arial" w:hAnsi="Arial" w:cs="Arial"/>
          <w:b/>
          <w:color w:val="4F81BD" w:themeColor="accent1"/>
          <w:sz w:val="24"/>
          <w:szCs w:val="24"/>
        </w:rPr>
      </w:pPr>
    </w:p>
    <w:p w14:paraId="615F7B25" w14:textId="160126B2" w:rsidR="0034107C" w:rsidRDefault="0034107C" w:rsidP="0045067D">
      <w:pPr>
        <w:spacing w:after="0" w:line="240" w:lineRule="auto"/>
        <w:rPr>
          <w:rFonts w:ascii="Arial" w:hAnsi="Arial" w:cs="Arial"/>
          <w:b/>
          <w:color w:val="4F81BD" w:themeColor="accent1"/>
          <w:sz w:val="24"/>
          <w:szCs w:val="24"/>
        </w:rPr>
      </w:pPr>
    </w:p>
    <w:p w14:paraId="45363CE7" w14:textId="3798A736" w:rsidR="00505F83" w:rsidRDefault="00505F83" w:rsidP="0045067D">
      <w:pPr>
        <w:spacing w:after="0" w:line="240" w:lineRule="auto"/>
        <w:rPr>
          <w:rFonts w:ascii="Arial" w:hAnsi="Arial" w:cs="Arial"/>
          <w:b/>
          <w:color w:val="4F81BD" w:themeColor="accent1"/>
          <w:sz w:val="24"/>
          <w:szCs w:val="24"/>
        </w:rPr>
      </w:pPr>
    </w:p>
    <w:p w14:paraId="7653A0A6" w14:textId="0146FEF0" w:rsidR="00C1799C" w:rsidRDefault="00C1799C" w:rsidP="0045067D">
      <w:pPr>
        <w:spacing w:after="0" w:line="240" w:lineRule="auto"/>
        <w:rPr>
          <w:rFonts w:ascii="Arial" w:hAnsi="Arial" w:cs="Arial"/>
          <w:b/>
          <w:color w:val="4F81BD" w:themeColor="accent1"/>
          <w:sz w:val="24"/>
          <w:szCs w:val="24"/>
        </w:rPr>
      </w:pPr>
    </w:p>
    <w:p w14:paraId="1BAEEFC4" w14:textId="2130FCFC" w:rsidR="00C1799C" w:rsidRDefault="00C1799C" w:rsidP="0045067D">
      <w:pPr>
        <w:spacing w:after="0" w:line="240" w:lineRule="auto"/>
        <w:rPr>
          <w:rFonts w:ascii="Arial" w:hAnsi="Arial" w:cs="Arial"/>
          <w:b/>
          <w:color w:val="4F81BD" w:themeColor="accent1"/>
          <w:sz w:val="24"/>
          <w:szCs w:val="24"/>
        </w:rPr>
      </w:pPr>
    </w:p>
    <w:p w14:paraId="6F661929" w14:textId="77777777" w:rsidR="00C1799C" w:rsidRDefault="00C1799C" w:rsidP="0045067D">
      <w:pPr>
        <w:spacing w:after="0" w:line="240" w:lineRule="auto"/>
        <w:rPr>
          <w:rFonts w:ascii="Arial" w:hAnsi="Arial" w:cs="Arial"/>
          <w:b/>
          <w:color w:val="4F81BD" w:themeColor="accent1"/>
          <w:sz w:val="24"/>
          <w:szCs w:val="24"/>
        </w:rPr>
      </w:pPr>
    </w:p>
    <w:p w14:paraId="27042C7C" w14:textId="77777777" w:rsidR="0034107C" w:rsidRDefault="0034107C" w:rsidP="0045067D">
      <w:pPr>
        <w:spacing w:after="0" w:line="240" w:lineRule="auto"/>
        <w:rPr>
          <w:rFonts w:ascii="Arial" w:hAnsi="Arial" w:cs="Arial"/>
          <w:b/>
          <w:color w:val="4F81BD" w:themeColor="accent1"/>
          <w:sz w:val="24"/>
          <w:szCs w:val="24"/>
        </w:rPr>
      </w:pPr>
    </w:p>
    <w:p w14:paraId="662B560E" w14:textId="0CC09728" w:rsidR="0023220E" w:rsidRPr="00824073" w:rsidRDefault="005E7D80" w:rsidP="008E74CE">
      <w:pPr>
        <w:pStyle w:val="Heading1"/>
        <w:rPr>
          <w:color w:val="365F91" w:themeColor="accent1" w:themeShade="BF"/>
        </w:rPr>
      </w:pPr>
      <w:bookmarkStart w:id="0" w:name="_Toc481150403"/>
      <w:bookmarkStart w:id="1" w:name="_Toc121474100"/>
      <w:r w:rsidRPr="00824073">
        <w:rPr>
          <w:color w:val="365F91" w:themeColor="accent1" w:themeShade="BF"/>
        </w:rPr>
        <w:t>Introduction</w:t>
      </w:r>
      <w:bookmarkEnd w:id="0"/>
      <w:bookmarkEnd w:id="1"/>
    </w:p>
    <w:p w14:paraId="7017F29C" w14:textId="77777777" w:rsidR="00E73527" w:rsidRDefault="00E73527" w:rsidP="0045067D">
      <w:pPr>
        <w:pStyle w:val="Default"/>
        <w:ind w:left="720"/>
      </w:pPr>
    </w:p>
    <w:p w14:paraId="09BB1281" w14:textId="321BD06F" w:rsidR="00A77E01" w:rsidRDefault="00CC1732" w:rsidP="0045067D">
      <w:pPr>
        <w:pStyle w:val="Default"/>
        <w:ind w:left="720"/>
      </w:pPr>
      <w:r>
        <w:t xml:space="preserve">Whilst the physical assets of the </w:t>
      </w:r>
      <w:r w:rsidR="00DC4AF2">
        <w:t>b</w:t>
      </w:r>
      <w:r>
        <w:t xml:space="preserve">orough - its green space, leisure facilities, its infrastructure and connectivity - are of very high quality, its greatest potential asset is its people and their families. Fundamentally we </w:t>
      </w:r>
      <w:r w:rsidR="009356FB">
        <w:t>want</w:t>
      </w:r>
      <w:r>
        <w:t xml:space="preserve"> more families wanting to come to live in our </w:t>
      </w:r>
      <w:r w:rsidR="00DC4AF2">
        <w:t>b</w:t>
      </w:r>
      <w:r>
        <w:t xml:space="preserve">orough to make it sustainable and to do this we need to put the conditions in place so that all families can thrive and achieve their full potential. </w:t>
      </w:r>
    </w:p>
    <w:p w14:paraId="07DB1C36" w14:textId="7BD5FAC3" w:rsidR="00E73527" w:rsidRDefault="00E73527" w:rsidP="0045067D">
      <w:pPr>
        <w:pStyle w:val="Default"/>
        <w:ind w:left="720"/>
      </w:pPr>
    </w:p>
    <w:p w14:paraId="43AF9672" w14:textId="77777777" w:rsidR="00E73527" w:rsidRPr="00E73527" w:rsidRDefault="00E73527" w:rsidP="00E73527">
      <w:pPr>
        <w:shd w:val="clear" w:color="auto" w:fill="FFFFFF"/>
        <w:spacing w:after="150" w:line="240" w:lineRule="auto"/>
        <w:ind w:left="720"/>
        <w:rPr>
          <w:rFonts w:ascii="Arial" w:eastAsia="Times New Roman" w:hAnsi="Arial" w:cs="Arial"/>
          <w:color w:val="181B1B"/>
          <w:sz w:val="24"/>
          <w:szCs w:val="24"/>
        </w:rPr>
      </w:pPr>
      <w:r w:rsidRPr="00E73527">
        <w:rPr>
          <w:rFonts w:ascii="Arial" w:eastAsia="Times New Roman" w:hAnsi="Arial" w:cs="Arial"/>
          <w:color w:val="181B1B"/>
          <w:sz w:val="24"/>
          <w:szCs w:val="24"/>
        </w:rPr>
        <w:t>The Knowsley Council Plan has a clear vision of 'Supporting Knowsley's People and Communities to Thrive' and is focused around three key priorities:</w:t>
      </w:r>
    </w:p>
    <w:p w14:paraId="422B683C" w14:textId="77777777" w:rsidR="00E73527" w:rsidRPr="00E73527" w:rsidRDefault="00E73527" w:rsidP="00E73527">
      <w:pPr>
        <w:numPr>
          <w:ilvl w:val="0"/>
          <w:numId w:val="22"/>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181B1B"/>
          <w:sz w:val="24"/>
          <w:szCs w:val="24"/>
        </w:rPr>
      </w:pPr>
      <w:r w:rsidRPr="00E73527">
        <w:rPr>
          <w:rFonts w:ascii="Arial" w:eastAsia="Times New Roman" w:hAnsi="Arial" w:cs="Arial"/>
          <w:color w:val="181B1B"/>
          <w:sz w:val="24"/>
          <w:szCs w:val="24"/>
        </w:rPr>
        <w:t>Effective Support for those in Need – ensuring that all Knowsley residents are able to access the necessary support and services.</w:t>
      </w:r>
    </w:p>
    <w:p w14:paraId="164A90F4" w14:textId="77777777" w:rsidR="00E73527" w:rsidRPr="00E73527" w:rsidRDefault="00E73527" w:rsidP="00E73527">
      <w:pPr>
        <w:numPr>
          <w:ilvl w:val="0"/>
          <w:numId w:val="22"/>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181B1B"/>
          <w:sz w:val="24"/>
          <w:szCs w:val="24"/>
        </w:rPr>
      </w:pPr>
      <w:r w:rsidRPr="00E73527">
        <w:rPr>
          <w:rFonts w:ascii="Arial" w:eastAsia="Times New Roman" w:hAnsi="Arial" w:cs="Arial"/>
          <w:color w:val="181B1B"/>
          <w:sz w:val="24"/>
          <w:szCs w:val="24"/>
        </w:rPr>
        <w:t>Inclusive Growth and Skills – ensuring that all of Knowsley's communities are able to share in the opportunities from local economic growth – including a focus on improving education and skills levels in the Borough.</w:t>
      </w:r>
    </w:p>
    <w:p w14:paraId="45A79B3C" w14:textId="77777777" w:rsidR="00E73527" w:rsidRPr="00E73527" w:rsidRDefault="00E73527" w:rsidP="00E73527">
      <w:pPr>
        <w:numPr>
          <w:ilvl w:val="0"/>
          <w:numId w:val="22"/>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181B1B"/>
          <w:sz w:val="24"/>
          <w:szCs w:val="24"/>
        </w:rPr>
      </w:pPr>
      <w:r w:rsidRPr="00E73527">
        <w:rPr>
          <w:rFonts w:ascii="Arial" w:eastAsia="Times New Roman" w:hAnsi="Arial" w:cs="Arial"/>
          <w:color w:val="181B1B"/>
          <w:sz w:val="24"/>
          <w:szCs w:val="24"/>
        </w:rPr>
        <w:t>Achieving Net Zero by 2040 – ensuring that we play a leading role in local action to address the Climate Emergency.</w:t>
      </w:r>
    </w:p>
    <w:p w14:paraId="48577B78" w14:textId="740E46FA" w:rsidR="00E942DD" w:rsidRPr="00FF121F" w:rsidRDefault="00313C53" w:rsidP="00F111C8">
      <w:pPr>
        <w:pStyle w:val="KMBCDefault"/>
        <w:numPr>
          <w:ilvl w:val="0"/>
          <w:numId w:val="0"/>
        </w:numPr>
        <w:tabs>
          <w:tab w:val="left" w:pos="720"/>
        </w:tabs>
        <w:ind w:left="720"/>
        <w:jc w:val="left"/>
        <w:rPr>
          <w:rFonts w:eastAsiaTheme="minorEastAsia"/>
          <w:color w:val="000000"/>
          <w:lang w:eastAsia="en-GB"/>
        </w:rPr>
      </w:pPr>
      <w:r w:rsidRPr="00313C53">
        <w:rPr>
          <w:rFonts w:eastAsiaTheme="minorEastAsia"/>
          <w:color w:val="000000"/>
          <w:lang w:eastAsia="en-GB"/>
        </w:rPr>
        <w:t>To be successful, the Council</w:t>
      </w:r>
      <w:r w:rsidR="00DE561E">
        <w:rPr>
          <w:rFonts w:eastAsiaTheme="minorEastAsia"/>
          <w:color w:val="000000"/>
          <w:lang w:eastAsia="en-GB"/>
        </w:rPr>
        <w:t xml:space="preserve"> will adhere to the developed</w:t>
      </w:r>
      <w:r w:rsidRPr="00313C53">
        <w:rPr>
          <w:rFonts w:eastAsiaTheme="minorEastAsia"/>
          <w:color w:val="000000"/>
          <w:lang w:eastAsia="en-GB"/>
        </w:rPr>
        <w:t xml:space="preserve"> </w:t>
      </w:r>
      <w:r w:rsidR="00F111C8">
        <w:rPr>
          <w:rFonts w:eastAsiaTheme="minorEastAsia"/>
          <w:color w:val="000000"/>
          <w:lang w:eastAsia="en-GB"/>
        </w:rPr>
        <w:t>p</w:t>
      </w:r>
      <w:r w:rsidRPr="00313C53">
        <w:rPr>
          <w:rFonts w:eastAsiaTheme="minorEastAsia"/>
          <w:color w:val="000000"/>
          <w:lang w:eastAsia="en-GB"/>
        </w:rPr>
        <w:t>rinciples</w:t>
      </w:r>
      <w:r w:rsidR="00DE561E">
        <w:rPr>
          <w:rFonts w:eastAsiaTheme="minorEastAsia"/>
          <w:color w:val="000000"/>
          <w:lang w:eastAsia="en-GB"/>
        </w:rPr>
        <w:t xml:space="preserve"> of “Knowsley Better Together”</w:t>
      </w:r>
      <w:r w:rsidRPr="00313C53">
        <w:rPr>
          <w:rFonts w:eastAsiaTheme="minorEastAsia"/>
          <w:color w:val="000000"/>
          <w:lang w:eastAsia="en-GB"/>
        </w:rPr>
        <w:t xml:space="preserve"> to build better partnerships and help others to make a difference in Knowsley.  The Council will also continue to be a community leader by connecting with residents, helping to shape opportunities, sharing responsibilities, and always championing Knowsley within and outside the </w:t>
      </w:r>
      <w:r w:rsidR="007A5067">
        <w:rPr>
          <w:rFonts w:eastAsiaTheme="minorEastAsia"/>
          <w:color w:val="000000"/>
          <w:lang w:eastAsia="en-GB"/>
        </w:rPr>
        <w:t>b</w:t>
      </w:r>
      <w:r w:rsidRPr="00313C53">
        <w:rPr>
          <w:rFonts w:eastAsiaTheme="minorEastAsia"/>
          <w:color w:val="000000"/>
          <w:lang w:eastAsia="en-GB"/>
        </w:rPr>
        <w:t>orough.</w:t>
      </w:r>
    </w:p>
    <w:p w14:paraId="30EBE24F" w14:textId="77777777" w:rsidR="00E942DD" w:rsidRDefault="00E942DD" w:rsidP="0045067D">
      <w:pPr>
        <w:pStyle w:val="Default"/>
        <w:ind w:left="720"/>
      </w:pPr>
    </w:p>
    <w:p w14:paraId="0E68DBD5" w14:textId="6455AE37" w:rsidR="00626957" w:rsidRDefault="00A56536" w:rsidP="0045067D">
      <w:pPr>
        <w:pStyle w:val="Default"/>
        <w:ind w:left="720"/>
      </w:pPr>
      <w:r>
        <w:t>The</w:t>
      </w:r>
      <w:r w:rsidR="00626957">
        <w:t xml:space="preserve"> Knowsley Better Together principles are founded on four behaviour qualities</w:t>
      </w:r>
      <w:r w:rsidR="008C7D3A">
        <w:t>:</w:t>
      </w:r>
    </w:p>
    <w:p w14:paraId="0FBDBD48" w14:textId="0E0F3D52" w:rsidR="00626957" w:rsidRPr="00626957" w:rsidRDefault="00626957" w:rsidP="00626957">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81B1B"/>
          <w:sz w:val="24"/>
          <w:szCs w:val="24"/>
        </w:rPr>
      </w:pPr>
      <w:r w:rsidRPr="00505F83">
        <w:rPr>
          <w:rFonts w:ascii="Arial" w:eastAsia="Times New Roman" w:hAnsi="Arial" w:cs="Arial"/>
          <w:b/>
          <w:bCs/>
          <w:color w:val="181B1B"/>
          <w:sz w:val="24"/>
          <w:szCs w:val="24"/>
        </w:rPr>
        <w:t>Integrity -</w:t>
      </w:r>
      <w:r w:rsidRPr="00626957">
        <w:rPr>
          <w:rFonts w:ascii="Arial" w:eastAsia="Times New Roman" w:hAnsi="Arial" w:cs="Arial"/>
          <w:color w:val="181B1B"/>
          <w:sz w:val="24"/>
          <w:szCs w:val="24"/>
        </w:rPr>
        <w:t xml:space="preserve"> Honesty and openness in all our dealings with staff and residents</w:t>
      </w:r>
      <w:r w:rsidR="003969B3">
        <w:rPr>
          <w:rFonts w:ascii="Arial" w:eastAsia="Times New Roman" w:hAnsi="Arial" w:cs="Arial"/>
          <w:color w:val="181B1B"/>
          <w:sz w:val="24"/>
          <w:szCs w:val="24"/>
        </w:rPr>
        <w:t>;</w:t>
      </w:r>
    </w:p>
    <w:p w14:paraId="7D133FCE" w14:textId="21C709E9" w:rsidR="00626957" w:rsidRPr="00626957" w:rsidRDefault="00626957" w:rsidP="00626957">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81B1B"/>
          <w:sz w:val="24"/>
          <w:szCs w:val="24"/>
        </w:rPr>
      </w:pPr>
      <w:r w:rsidRPr="00505F83">
        <w:rPr>
          <w:rFonts w:ascii="Arial" w:eastAsia="Times New Roman" w:hAnsi="Arial" w:cs="Arial"/>
          <w:b/>
          <w:bCs/>
          <w:color w:val="181B1B"/>
          <w:sz w:val="24"/>
          <w:szCs w:val="24"/>
        </w:rPr>
        <w:t>Respect</w:t>
      </w:r>
      <w:r w:rsidRPr="00626957">
        <w:rPr>
          <w:rFonts w:ascii="Arial" w:eastAsia="Times New Roman" w:hAnsi="Arial" w:cs="Arial"/>
          <w:color w:val="181B1B"/>
          <w:sz w:val="24"/>
          <w:szCs w:val="24"/>
        </w:rPr>
        <w:t xml:space="preserve"> – Maintaining a position which ensures all are treated in accordance with their needs</w:t>
      </w:r>
      <w:r w:rsidR="003969B3">
        <w:rPr>
          <w:rFonts w:ascii="Arial" w:eastAsia="Times New Roman" w:hAnsi="Arial" w:cs="Arial"/>
          <w:color w:val="181B1B"/>
          <w:sz w:val="24"/>
          <w:szCs w:val="24"/>
        </w:rPr>
        <w:t>;</w:t>
      </w:r>
    </w:p>
    <w:p w14:paraId="6683BB11" w14:textId="033AA679" w:rsidR="00626957" w:rsidRPr="00626957" w:rsidRDefault="00626957" w:rsidP="00626957">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81B1B"/>
          <w:sz w:val="24"/>
          <w:szCs w:val="24"/>
        </w:rPr>
      </w:pPr>
      <w:r w:rsidRPr="00505F83">
        <w:rPr>
          <w:rFonts w:ascii="Arial" w:eastAsia="Times New Roman" w:hAnsi="Arial" w:cs="Arial"/>
          <w:b/>
          <w:bCs/>
          <w:color w:val="181B1B"/>
          <w:sz w:val="24"/>
          <w:szCs w:val="24"/>
        </w:rPr>
        <w:t>Accountability</w:t>
      </w:r>
      <w:r w:rsidRPr="00626957">
        <w:rPr>
          <w:rFonts w:ascii="Arial" w:eastAsia="Times New Roman" w:hAnsi="Arial" w:cs="Arial"/>
          <w:color w:val="181B1B"/>
          <w:sz w:val="24"/>
          <w:szCs w:val="24"/>
        </w:rPr>
        <w:t xml:space="preserve"> – Being responsible for actions</w:t>
      </w:r>
      <w:r w:rsidR="003969B3">
        <w:rPr>
          <w:rFonts w:ascii="Arial" w:eastAsia="Times New Roman" w:hAnsi="Arial" w:cs="Arial"/>
          <w:color w:val="181B1B"/>
          <w:sz w:val="24"/>
          <w:szCs w:val="24"/>
        </w:rPr>
        <w:t>; and</w:t>
      </w:r>
    </w:p>
    <w:p w14:paraId="3A9A738F" w14:textId="69B3900B" w:rsidR="00626957" w:rsidRPr="00626957" w:rsidRDefault="00626957" w:rsidP="00626957">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81B1B"/>
          <w:sz w:val="24"/>
          <w:szCs w:val="24"/>
        </w:rPr>
      </w:pPr>
      <w:r w:rsidRPr="00505F83">
        <w:rPr>
          <w:rFonts w:ascii="Arial" w:eastAsia="Times New Roman" w:hAnsi="Arial" w:cs="Arial"/>
          <w:b/>
          <w:bCs/>
          <w:color w:val="181B1B"/>
          <w:sz w:val="24"/>
          <w:szCs w:val="24"/>
        </w:rPr>
        <w:t>Communication</w:t>
      </w:r>
      <w:r w:rsidRPr="00626957">
        <w:rPr>
          <w:rFonts w:ascii="Arial" w:eastAsia="Times New Roman" w:hAnsi="Arial" w:cs="Arial"/>
          <w:color w:val="181B1B"/>
          <w:sz w:val="24"/>
          <w:szCs w:val="24"/>
        </w:rPr>
        <w:t xml:space="preserve"> – Dispersing any information in as clear a way as can be understood by all</w:t>
      </w:r>
      <w:r w:rsidR="003969B3">
        <w:rPr>
          <w:rFonts w:ascii="Arial" w:eastAsia="Times New Roman" w:hAnsi="Arial" w:cs="Arial"/>
          <w:color w:val="181B1B"/>
          <w:sz w:val="24"/>
          <w:szCs w:val="24"/>
        </w:rPr>
        <w:t>.</w:t>
      </w:r>
    </w:p>
    <w:p w14:paraId="337201C3" w14:textId="7C49E266" w:rsidR="00AD6A42" w:rsidRDefault="007A4107" w:rsidP="0045067D">
      <w:pPr>
        <w:pStyle w:val="Default"/>
        <w:ind w:left="720"/>
      </w:pPr>
      <w:r>
        <w:t xml:space="preserve">We recognise that there are certain groups of individuals who are likely to need more </w:t>
      </w:r>
      <w:r w:rsidR="00775F04">
        <w:t xml:space="preserve">support and </w:t>
      </w:r>
      <w:r>
        <w:t xml:space="preserve">protection than others and we will actively seek to ensure that these groups of people are </w:t>
      </w:r>
      <w:r w:rsidR="00775F04">
        <w:t xml:space="preserve">appropriately catered </w:t>
      </w:r>
      <w:r w:rsidR="006570C7">
        <w:t>for and</w:t>
      </w:r>
      <w:r>
        <w:t xml:space="preserve"> that their access to opportunities is actively promoted.</w:t>
      </w:r>
    </w:p>
    <w:p w14:paraId="2DA07AD1" w14:textId="77777777" w:rsidR="00820BD3" w:rsidRDefault="00820BD3" w:rsidP="0045067D">
      <w:pPr>
        <w:pStyle w:val="Default"/>
        <w:ind w:left="720"/>
      </w:pPr>
    </w:p>
    <w:p w14:paraId="37BA6D22" w14:textId="20174D63" w:rsidR="00BD74AE" w:rsidRDefault="00A83B0B" w:rsidP="0045067D">
      <w:pPr>
        <w:pStyle w:val="Default"/>
        <w:ind w:left="720"/>
      </w:pPr>
      <w:r>
        <w:t>We acknowledge our roles and resp</w:t>
      </w:r>
      <w:r w:rsidR="00BD74AE">
        <w:t xml:space="preserve">onsibilities as an </w:t>
      </w:r>
      <w:r w:rsidR="006570C7">
        <w:t>organisation,</w:t>
      </w:r>
      <w:r w:rsidR="00BD74AE">
        <w:t xml:space="preserve"> and we commit to ensuring that our internal processes and ways of working promote equality and ensure that no one is disadvantaged by how we operate as an organisation. </w:t>
      </w:r>
      <w:r w:rsidR="00F83365">
        <w:t>We also have a role in shaping and influencing the area and the culture of the communities in Knowsley</w:t>
      </w:r>
      <w:r w:rsidR="00A53957">
        <w:t>,</w:t>
      </w:r>
      <w:r w:rsidR="00F83365">
        <w:t xml:space="preserve"> and we are committed to ensuring that principles of equality are embedded in </w:t>
      </w:r>
      <w:r w:rsidR="00A77E01">
        <w:t>this role</w:t>
      </w:r>
      <w:r w:rsidR="00F83365">
        <w:t xml:space="preserve">. </w:t>
      </w:r>
    </w:p>
    <w:p w14:paraId="05F97C49" w14:textId="77777777" w:rsidR="007A4107" w:rsidRDefault="007A4107" w:rsidP="0045067D">
      <w:pPr>
        <w:pStyle w:val="Default"/>
        <w:ind w:left="720"/>
      </w:pPr>
    </w:p>
    <w:p w14:paraId="31D5CF43" w14:textId="1BE7DF59" w:rsidR="0083266E" w:rsidRDefault="0012425C" w:rsidP="0045067D">
      <w:pPr>
        <w:pStyle w:val="Default"/>
        <w:ind w:left="720"/>
      </w:pPr>
      <w:r>
        <w:t xml:space="preserve">This </w:t>
      </w:r>
      <w:r w:rsidR="00601E76">
        <w:t>p</w:t>
      </w:r>
      <w:r>
        <w:t>olicy statement sets out our commitment to equality</w:t>
      </w:r>
      <w:r w:rsidR="001D562B">
        <w:t xml:space="preserve">, </w:t>
      </w:r>
      <w:r>
        <w:t>diversity</w:t>
      </w:r>
      <w:r w:rsidR="001D562B">
        <w:t>, and inclusion,</w:t>
      </w:r>
      <w:r>
        <w:t xml:space="preserve"> and provides</w:t>
      </w:r>
      <w:r w:rsidR="002271E5">
        <w:t xml:space="preserve"> the overarching context within which we work.</w:t>
      </w:r>
    </w:p>
    <w:p w14:paraId="0C073FAF" w14:textId="4E2F40FE" w:rsidR="0083266E" w:rsidRDefault="0083266E" w:rsidP="00313C53">
      <w:pPr>
        <w:spacing w:after="0" w:line="240" w:lineRule="auto"/>
        <w:ind w:firstLine="709"/>
        <w:rPr>
          <w:rFonts w:ascii="Arial" w:eastAsiaTheme="minorHAnsi" w:hAnsi="Arial" w:cs="Arial"/>
          <w:sz w:val="24"/>
          <w:szCs w:val="24"/>
          <w:lang w:eastAsia="en-US"/>
        </w:rPr>
      </w:pPr>
    </w:p>
    <w:p w14:paraId="05DD3B33" w14:textId="77777777" w:rsidR="00E73527" w:rsidRDefault="00E73527" w:rsidP="00313C53">
      <w:pPr>
        <w:spacing w:after="0" w:line="240" w:lineRule="auto"/>
        <w:ind w:firstLine="709"/>
        <w:rPr>
          <w:rFonts w:ascii="Arial" w:eastAsiaTheme="minorHAnsi" w:hAnsi="Arial" w:cs="Arial"/>
          <w:sz w:val="24"/>
          <w:szCs w:val="24"/>
          <w:lang w:eastAsia="en-US"/>
        </w:rPr>
      </w:pPr>
    </w:p>
    <w:p w14:paraId="5858B31A" w14:textId="3ACE43A2" w:rsidR="00C52A1B" w:rsidRPr="001E054F" w:rsidRDefault="00E942DD" w:rsidP="00313C53">
      <w:pPr>
        <w:spacing w:after="0" w:line="240" w:lineRule="auto"/>
        <w:ind w:firstLine="709"/>
        <w:rPr>
          <w:rFonts w:ascii="Arial" w:eastAsiaTheme="minorHAnsi" w:hAnsi="Arial" w:cs="Arial"/>
          <w:b/>
          <w:bCs/>
          <w:sz w:val="24"/>
          <w:szCs w:val="24"/>
          <w:lang w:eastAsia="en-US"/>
        </w:rPr>
      </w:pPr>
      <w:r w:rsidRPr="001E054F">
        <w:rPr>
          <w:rFonts w:ascii="Arial" w:eastAsiaTheme="minorHAnsi" w:hAnsi="Arial" w:cs="Arial"/>
          <w:b/>
          <w:bCs/>
          <w:sz w:val="24"/>
          <w:szCs w:val="24"/>
          <w:lang w:eastAsia="en-US"/>
        </w:rPr>
        <w:t>The legislative context for equalit</w:t>
      </w:r>
      <w:r w:rsidR="001D562B">
        <w:rPr>
          <w:rFonts w:ascii="Arial" w:eastAsiaTheme="minorHAnsi" w:hAnsi="Arial" w:cs="Arial"/>
          <w:b/>
          <w:bCs/>
          <w:sz w:val="24"/>
          <w:szCs w:val="24"/>
          <w:lang w:eastAsia="en-US"/>
        </w:rPr>
        <w:t xml:space="preserve">y, </w:t>
      </w:r>
      <w:r w:rsidRPr="001E054F">
        <w:rPr>
          <w:rFonts w:ascii="Arial" w:eastAsiaTheme="minorHAnsi" w:hAnsi="Arial" w:cs="Arial"/>
          <w:b/>
          <w:bCs/>
          <w:sz w:val="24"/>
          <w:szCs w:val="24"/>
          <w:lang w:eastAsia="en-US"/>
        </w:rPr>
        <w:t>diversity</w:t>
      </w:r>
      <w:r w:rsidR="001D562B">
        <w:rPr>
          <w:rFonts w:ascii="Arial" w:eastAsiaTheme="minorHAnsi" w:hAnsi="Arial" w:cs="Arial"/>
          <w:b/>
          <w:bCs/>
          <w:sz w:val="24"/>
          <w:szCs w:val="24"/>
          <w:lang w:eastAsia="en-US"/>
        </w:rPr>
        <w:t xml:space="preserve"> and inclusion</w:t>
      </w:r>
      <w:r w:rsidRPr="001E054F">
        <w:rPr>
          <w:rFonts w:ascii="Arial" w:eastAsiaTheme="minorHAnsi" w:hAnsi="Arial" w:cs="Arial"/>
          <w:b/>
          <w:bCs/>
          <w:sz w:val="24"/>
          <w:szCs w:val="24"/>
          <w:lang w:eastAsia="en-US"/>
        </w:rPr>
        <w:t>:</w:t>
      </w:r>
      <w:r w:rsidR="00C52A1B" w:rsidRPr="001E054F">
        <w:rPr>
          <w:rFonts w:ascii="Arial" w:eastAsiaTheme="minorHAnsi" w:hAnsi="Arial" w:cs="Arial"/>
          <w:b/>
          <w:bCs/>
          <w:sz w:val="24"/>
          <w:szCs w:val="24"/>
          <w:lang w:eastAsia="en-US"/>
        </w:rPr>
        <w:t xml:space="preserve"> </w:t>
      </w:r>
    </w:p>
    <w:p w14:paraId="5DDBE335" w14:textId="77777777" w:rsidR="00AC75E9" w:rsidRPr="004C1E3E" w:rsidRDefault="00AC75E9" w:rsidP="00AC75E9">
      <w:pPr>
        <w:pStyle w:val="ListParagraph"/>
        <w:spacing w:after="0" w:line="240" w:lineRule="auto"/>
        <w:ind w:left="0"/>
        <w:rPr>
          <w:rFonts w:ascii="Arial" w:hAnsi="Arial" w:cs="Arial"/>
          <w:b/>
          <w:color w:val="4F81BD" w:themeColor="accent1"/>
          <w:sz w:val="24"/>
          <w:szCs w:val="24"/>
        </w:rPr>
      </w:pPr>
    </w:p>
    <w:p w14:paraId="015B1A54" w14:textId="77777777" w:rsidR="009E4750" w:rsidRPr="009E4750" w:rsidRDefault="00C52A1B" w:rsidP="009E4750">
      <w:pPr>
        <w:pStyle w:val="NormalWeb"/>
        <w:spacing w:before="0" w:beforeAutospacing="0" w:after="0" w:afterAutospacing="0"/>
        <w:ind w:left="709"/>
        <w:rPr>
          <w:rFonts w:ascii="Arial" w:eastAsiaTheme="minorHAnsi" w:hAnsi="Arial" w:cs="Arial"/>
          <w:b/>
          <w:bCs/>
          <w:lang w:eastAsia="en-US"/>
        </w:rPr>
      </w:pPr>
      <w:r w:rsidRPr="009E4750">
        <w:rPr>
          <w:rFonts w:ascii="Arial" w:eastAsiaTheme="minorHAnsi" w:hAnsi="Arial" w:cs="Arial"/>
          <w:b/>
          <w:bCs/>
          <w:lang w:eastAsia="en-US"/>
        </w:rPr>
        <w:t xml:space="preserve">The </w:t>
      </w:r>
      <w:r w:rsidR="00A53957" w:rsidRPr="009E4750">
        <w:rPr>
          <w:rFonts w:ascii="Arial" w:eastAsiaTheme="minorHAnsi" w:hAnsi="Arial" w:cs="Arial"/>
          <w:b/>
          <w:bCs/>
          <w:lang w:eastAsia="en-US"/>
        </w:rPr>
        <w:t xml:space="preserve">Equality Act 2010 </w:t>
      </w:r>
    </w:p>
    <w:p w14:paraId="6E8FBE52" w14:textId="77777777" w:rsidR="009E4750" w:rsidRPr="009E4750" w:rsidRDefault="009E4750" w:rsidP="009E4750">
      <w:pPr>
        <w:pStyle w:val="NormalWeb"/>
        <w:spacing w:before="0" w:beforeAutospacing="0" w:after="0" w:afterAutospacing="0"/>
        <w:ind w:left="709"/>
        <w:rPr>
          <w:rFonts w:ascii="Arial" w:eastAsiaTheme="minorHAnsi" w:hAnsi="Arial" w:cs="Arial"/>
          <w:lang w:eastAsia="en-US"/>
        </w:rPr>
      </w:pPr>
    </w:p>
    <w:p w14:paraId="57A83E45" w14:textId="17662E20" w:rsidR="00C52A1B" w:rsidRDefault="009E4750" w:rsidP="009E4750">
      <w:pPr>
        <w:pStyle w:val="NormalWeb"/>
        <w:spacing w:before="0" w:beforeAutospacing="0" w:after="0" w:afterAutospacing="0"/>
        <w:ind w:left="709"/>
        <w:rPr>
          <w:rFonts w:ascii="Arial" w:hAnsi="Arial" w:cs="Arial"/>
        </w:rPr>
      </w:pPr>
      <w:r w:rsidRPr="009E4750">
        <w:rPr>
          <w:rFonts w:ascii="Arial" w:eastAsiaTheme="minorHAnsi" w:hAnsi="Arial" w:cs="Arial"/>
          <w:lang w:eastAsia="en-US"/>
        </w:rPr>
        <w:t>The Equality Act 2010</w:t>
      </w:r>
      <w:r w:rsidRPr="009E4750">
        <w:rPr>
          <w:rFonts w:ascii="Arial" w:eastAsiaTheme="minorHAnsi" w:hAnsi="Arial" w:cs="Arial"/>
          <w:b/>
          <w:bCs/>
          <w:lang w:eastAsia="en-US"/>
        </w:rPr>
        <w:t xml:space="preserve"> </w:t>
      </w:r>
      <w:r w:rsidR="00A53957">
        <w:rPr>
          <w:rFonts w:ascii="Arial" w:eastAsiaTheme="minorHAnsi" w:hAnsi="Arial" w:cs="Arial"/>
          <w:lang w:eastAsia="en-US"/>
        </w:rPr>
        <w:t>was introduced to</w:t>
      </w:r>
      <w:r w:rsidR="00C52A1B" w:rsidRPr="00DE2E45">
        <w:rPr>
          <w:rFonts w:ascii="Arial" w:eastAsiaTheme="minorHAnsi" w:hAnsi="Arial" w:cs="Arial"/>
          <w:lang w:eastAsia="en-US"/>
        </w:rPr>
        <w:t xml:space="preserve"> protect people from harassment in the workplace and also in wider society. </w:t>
      </w:r>
      <w:r w:rsidR="00D257C0">
        <w:rPr>
          <w:rFonts w:ascii="Arial" w:eastAsiaTheme="minorHAnsi" w:hAnsi="Arial" w:cs="Arial"/>
          <w:lang w:eastAsia="en-US"/>
        </w:rPr>
        <w:t>The Equality Act</w:t>
      </w:r>
      <w:r w:rsidR="00C52A1B" w:rsidRPr="00DE2E45">
        <w:rPr>
          <w:rFonts w:ascii="Arial" w:eastAsiaTheme="minorHAnsi" w:hAnsi="Arial" w:cs="Arial"/>
          <w:lang w:eastAsia="en-US"/>
        </w:rPr>
        <w:t xml:space="preserve"> </w:t>
      </w:r>
      <w:r w:rsidR="00D257C0">
        <w:rPr>
          <w:rFonts w:ascii="Arial" w:eastAsiaTheme="minorHAnsi" w:hAnsi="Arial" w:cs="Arial"/>
          <w:lang w:eastAsia="en-US"/>
        </w:rPr>
        <w:t>places responsibilities on public sector organisations. As such, local authorities</w:t>
      </w:r>
      <w:r w:rsidR="00C52A1B" w:rsidRPr="00DE2E45">
        <w:rPr>
          <w:rFonts w:ascii="Arial" w:eastAsiaTheme="minorHAnsi" w:hAnsi="Arial" w:cs="Arial"/>
          <w:lang w:eastAsia="en-US"/>
        </w:rPr>
        <w:t xml:space="preserve"> </w:t>
      </w:r>
      <w:r w:rsidR="00D257C0">
        <w:rPr>
          <w:rFonts w:ascii="Arial" w:eastAsiaTheme="minorHAnsi" w:hAnsi="Arial" w:cs="Arial"/>
          <w:lang w:eastAsia="en-US"/>
        </w:rPr>
        <w:t>must</w:t>
      </w:r>
      <w:r w:rsidR="00C52A1B" w:rsidRPr="00672493">
        <w:rPr>
          <w:rFonts w:ascii="Arial" w:eastAsiaTheme="minorHAnsi" w:hAnsi="Arial" w:cs="Arial"/>
          <w:lang w:eastAsia="en-US"/>
        </w:rPr>
        <w:t xml:space="preserve"> consider all individuals when carrying out their day-to-day work – in shaping policy, in delivering services and in relation to their own employees.</w:t>
      </w:r>
      <w:r w:rsidR="0045067D">
        <w:rPr>
          <w:rFonts w:ascii="Arial" w:eastAsiaTheme="minorHAnsi" w:hAnsi="Arial" w:cs="Arial"/>
          <w:lang w:eastAsia="en-US"/>
        </w:rPr>
        <w:t xml:space="preserve"> </w:t>
      </w:r>
      <w:r w:rsidR="00C52A1B" w:rsidRPr="00672493">
        <w:rPr>
          <w:rFonts w:ascii="Arial" w:hAnsi="Arial" w:cs="Arial"/>
        </w:rPr>
        <w:t xml:space="preserve">It also requires that public </w:t>
      </w:r>
      <w:r w:rsidR="00D257C0">
        <w:rPr>
          <w:rFonts w:ascii="Arial" w:hAnsi="Arial" w:cs="Arial"/>
        </w:rPr>
        <w:t>sector organisations</w:t>
      </w:r>
      <w:r w:rsidR="00C52A1B" w:rsidRPr="00672493">
        <w:rPr>
          <w:rFonts w:ascii="Arial" w:hAnsi="Arial" w:cs="Arial"/>
        </w:rPr>
        <w:t xml:space="preserve">: </w:t>
      </w:r>
    </w:p>
    <w:p w14:paraId="6C69CAFC" w14:textId="77777777" w:rsidR="00AC75E9" w:rsidRPr="00672493" w:rsidRDefault="00AC75E9" w:rsidP="0045067D">
      <w:pPr>
        <w:pStyle w:val="NormalWeb"/>
        <w:spacing w:before="0" w:beforeAutospacing="0" w:after="0" w:afterAutospacing="0"/>
        <w:ind w:left="709"/>
        <w:rPr>
          <w:rFonts w:ascii="Arial" w:hAnsi="Arial" w:cs="Arial"/>
        </w:rPr>
      </w:pPr>
    </w:p>
    <w:p w14:paraId="319D114C" w14:textId="605EEF2C" w:rsidR="00C52A1B" w:rsidRPr="00672493" w:rsidRDefault="00C52A1B" w:rsidP="009E4750">
      <w:pPr>
        <w:numPr>
          <w:ilvl w:val="0"/>
          <w:numId w:val="1"/>
        </w:numPr>
        <w:tabs>
          <w:tab w:val="clear" w:pos="720"/>
          <w:tab w:val="num" w:pos="1276"/>
        </w:tabs>
        <w:spacing w:after="0" w:line="240" w:lineRule="auto"/>
        <w:ind w:firstLine="273"/>
        <w:rPr>
          <w:rFonts w:ascii="Arial" w:hAnsi="Arial" w:cs="Arial"/>
          <w:sz w:val="24"/>
          <w:szCs w:val="24"/>
        </w:rPr>
      </w:pPr>
      <w:r w:rsidRPr="00672493">
        <w:rPr>
          <w:rFonts w:ascii="Arial" w:hAnsi="Arial" w:cs="Arial"/>
          <w:sz w:val="24"/>
          <w:szCs w:val="24"/>
        </w:rPr>
        <w:t>have due regard to the need to eliminate discrimination</w:t>
      </w:r>
      <w:r w:rsidR="009E4750">
        <w:rPr>
          <w:rFonts w:ascii="Arial" w:hAnsi="Arial" w:cs="Arial"/>
          <w:sz w:val="24"/>
          <w:szCs w:val="24"/>
        </w:rPr>
        <w:t>;</w:t>
      </w:r>
      <w:r w:rsidRPr="00672493">
        <w:rPr>
          <w:rFonts w:ascii="Arial" w:hAnsi="Arial" w:cs="Arial"/>
          <w:sz w:val="24"/>
          <w:szCs w:val="24"/>
        </w:rPr>
        <w:t xml:space="preserve"> </w:t>
      </w:r>
    </w:p>
    <w:p w14:paraId="71AD4BE0" w14:textId="7D3BA91E" w:rsidR="00C52A1B" w:rsidRPr="00672493" w:rsidRDefault="00C52A1B" w:rsidP="009E4750">
      <w:pPr>
        <w:numPr>
          <w:ilvl w:val="0"/>
          <w:numId w:val="1"/>
        </w:numPr>
        <w:tabs>
          <w:tab w:val="clear" w:pos="720"/>
          <w:tab w:val="num" w:pos="1276"/>
        </w:tabs>
        <w:spacing w:after="0" w:line="240" w:lineRule="auto"/>
        <w:ind w:firstLine="273"/>
        <w:rPr>
          <w:rFonts w:ascii="Arial" w:hAnsi="Arial" w:cs="Arial"/>
          <w:sz w:val="24"/>
          <w:szCs w:val="24"/>
        </w:rPr>
      </w:pPr>
      <w:r w:rsidRPr="00672493">
        <w:rPr>
          <w:rFonts w:ascii="Arial" w:hAnsi="Arial" w:cs="Arial"/>
          <w:sz w:val="24"/>
          <w:szCs w:val="24"/>
        </w:rPr>
        <w:t>advance equality of opportunity</w:t>
      </w:r>
      <w:r w:rsidR="009E4750">
        <w:rPr>
          <w:rFonts w:ascii="Arial" w:hAnsi="Arial" w:cs="Arial"/>
          <w:sz w:val="24"/>
          <w:szCs w:val="24"/>
        </w:rPr>
        <w:t>; and</w:t>
      </w:r>
    </w:p>
    <w:p w14:paraId="2044C437" w14:textId="594E74D9" w:rsidR="00D37BF7" w:rsidRDefault="00C52A1B" w:rsidP="009E4750">
      <w:pPr>
        <w:numPr>
          <w:ilvl w:val="0"/>
          <w:numId w:val="1"/>
        </w:numPr>
        <w:tabs>
          <w:tab w:val="clear" w:pos="720"/>
          <w:tab w:val="num" w:pos="1276"/>
        </w:tabs>
        <w:spacing w:after="0" w:line="240" w:lineRule="auto"/>
        <w:ind w:firstLine="273"/>
        <w:rPr>
          <w:rFonts w:ascii="Arial" w:hAnsi="Arial" w:cs="Arial"/>
          <w:sz w:val="24"/>
          <w:szCs w:val="24"/>
        </w:rPr>
      </w:pPr>
      <w:r w:rsidRPr="00672493">
        <w:rPr>
          <w:rFonts w:ascii="Arial" w:hAnsi="Arial" w:cs="Arial"/>
          <w:sz w:val="24"/>
          <w:szCs w:val="24"/>
        </w:rPr>
        <w:t>foster good relations between different people when carrying out their activities</w:t>
      </w:r>
      <w:r w:rsidR="00E942DD">
        <w:rPr>
          <w:rFonts w:ascii="Arial" w:hAnsi="Arial" w:cs="Arial"/>
          <w:sz w:val="24"/>
          <w:szCs w:val="24"/>
        </w:rPr>
        <w:t>.</w:t>
      </w:r>
      <w:r w:rsidR="00D37BF7" w:rsidRPr="004956A9">
        <w:rPr>
          <w:rFonts w:ascii="Arial" w:hAnsi="Arial" w:cs="Arial"/>
          <w:sz w:val="24"/>
          <w:szCs w:val="24"/>
        </w:rPr>
        <w:tab/>
      </w:r>
    </w:p>
    <w:p w14:paraId="31E59CE6" w14:textId="77777777" w:rsidR="005154C0" w:rsidRDefault="005154C0" w:rsidP="005154C0">
      <w:pPr>
        <w:spacing w:after="0" w:line="240" w:lineRule="auto"/>
        <w:ind w:left="993"/>
        <w:rPr>
          <w:rFonts w:ascii="Arial" w:hAnsi="Arial" w:cs="Arial"/>
          <w:sz w:val="24"/>
          <w:szCs w:val="24"/>
        </w:rPr>
      </w:pPr>
    </w:p>
    <w:p w14:paraId="4F44E55F" w14:textId="52078D91" w:rsidR="009E487A" w:rsidRPr="00AF4111" w:rsidRDefault="009E487A" w:rsidP="009E4750">
      <w:pPr>
        <w:spacing w:after="0" w:line="240" w:lineRule="auto"/>
        <w:ind w:left="709"/>
        <w:rPr>
          <w:rFonts w:ascii="Arial" w:hAnsi="Arial" w:cs="Arial"/>
          <w:b/>
          <w:bCs/>
          <w:sz w:val="24"/>
          <w:szCs w:val="24"/>
        </w:rPr>
      </w:pPr>
      <w:r w:rsidRPr="00AF4111">
        <w:rPr>
          <w:rFonts w:ascii="Arial" w:hAnsi="Arial" w:cs="Arial"/>
          <w:b/>
          <w:bCs/>
          <w:sz w:val="24"/>
          <w:szCs w:val="24"/>
        </w:rPr>
        <w:t>The Human Rights Act 1998</w:t>
      </w:r>
    </w:p>
    <w:p w14:paraId="30F9DA96" w14:textId="7C436702" w:rsidR="009E487A" w:rsidRPr="00AF4111" w:rsidRDefault="009E487A" w:rsidP="009E487A">
      <w:pPr>
        <w:spacing w:after="0" w:line="240" w:lineRule="auto"/>
        <w:rPr>
          <w:rFonts w:ascii="Arial" w:hAnsi="Arial" w:cs="Arial"/>
          <w:sz w:val="24"/>
          <w:szCs w:val="24"/>
        </w:rPr>
      </w:pPr>
    </w:p>
    <w:p w14:paraId="092844EE" w14:textId="2817F45F" w:rsidR="0045067D" w:rsidRDefault="009E487A" w:rsidP="009E4750">
      <w:pPr>
        <w:spacing w:after="0" w:line="240" w:lineRule="auto"/>
        <w:ind w:left="709"/>
        <w:rPr>
          <w:rFonts w:ascii="Arial" w:hAnsi="Arial" w:cs="Arial"/>
          <w:sz w:val="24"/>
          <w:szCs w:val="24"/>
          <w:shd w:val="clear" w:color="auto" w:fill="FFFFFF"/>
        </w:rPr>
      </w:pPr>
      <w:r w:rsidRPr="00AF4111">
        <w:rPr>
          <w:rFonts w:ascii="Arial" w:hAnsi="Arial" w:cs="Arial"/>
          <w:sz w:val="24"/>
          <w:szCs w:val="24"/>
          <w:shd w:val="clear" w:color="auto" w:fill="FFFFFF"/>
        </w:rPr>
        <w:t>The Human Rights Act 1998 was introduced to ensure people are treated with dignity and respect. Respect for the rights of individuals or groups is fundamental to their quality of life. The Human Rights Act has at its core the principles of FREDA – Fairness, Respect, Equality, Dignity and Autonomy. </w:t>
      </w:r>
    </w:p>
    <w:p w14:paraId="3A06B99A" w14:textId="1334CEB9" w:rsidR="00AF4111" w:rsidRDefault="00AF4111" w:rsidP="00AF4111">
      <w:pPr>
        <w:spacing w:after="0" w:line="240" w:lineRule="auto"/>
        <w:rPr>
          <w:rFonts w:ascii="Arial" w:hAnsi="Arial" w:cs="Arial"/>
          <w:b/>
          <w:sz w:val="24"/>
          <w:szCs w:val="24"/>
        </w:rPr>
      </w:pPr>
    </w:p>
    <w:p w14:paraId="6BEB55B6" w14:textId="3E442466" w:rsidR="00E73527" w:rsidRDefault="00E73527" w:rsidP="00AF4111">
      <w:pPr>
        <w:spacing w:after="0" w:line="240" w:lineRule="auto"/>
        <w:rPr>
          <w:rFonts w:ascii="Arial" w:hAnsi="Arial" w:cs="Arial"/>
          <w:b/>
          <w:sz w:val="24"/>
          <w:szCs w:val="24"/>
        </w:rPr>
      </w:pPr>
    </w:p>
    <w:p w14:paraId="57352B81" w14:textId="2DD2D486" w:rsidR="00E73527" w:rsidRDefault="00E73527" w:rsidP="00AF4111">
      <w:pPr>
        <w:spacing w:after="0" w:line="240" w:lineRule="auto"/>
        <w:rPr>
          <w:rFonts w:ascii="Arial" w:hAnsi="Arial" w:cs="Arial"/>
          <w:b/>
          <w:sz w:val="24"/>
          <w:szCs w:val="24"/>
        </w:rPr>
      </w:pPr>
    </w:p>
    <w:p w14:paraId="0C2FD84C" w14:textId="77777777" w:rsidR="00E73527" w:rsidRPr="00AF4111" w:rsidRDefault="00E73527" w:rsidP="00AF4111">
      <w:pPr>
        <w:spacing w:after="0" w:line="240" w:lineRule="auto"/>
        <w:rPr>
          <w:rFonts w:ascii="Arial" w:hAnsi="Arial" w:cs="Arial"/>
          <w:b/>
          <w:sz w:val="24"/>
          <w:szCs w:val="24"/>
        </w:rPr>
      </w:pPr>
    </w:p>
    <w:p w14:paraId="68E914DB" w14:textId="77777777" w:rsidR="00AC75E9" w:rsidRDefault="00AC75E9" w:rsidP="0045067D">
      <w:pPr>
        <w:pStyle w:val="ListParagraph"/>
        <w:spacing w:after="0" w:line="240" w:lineRule="auto"/>
        <w:ind w:left="0"/>
        <w:rPr>
          <w:rFonts w:ascii="Arial" w:hAnsi="Arial" w:cs="Arial"/>
          <w:b/>
          <w:color w:val="4F81BD" w:themeColor="accent1"/>
          <w:sz w:val="24"/>
          <w:szCs w:val="24"/>
        </w:rPr>
      </w:pPr>
    </w:p>
    <w:p w14:paraId="50D210D1" w14:textId="65CFE1C1" w:rsidR="00B02F43" w:rsidRPr="00715940" w:rsidRDefault="00824073" w:rsidP="00715940">
      <w:pPr>
        <w:pStyle w:val="Heading1"/>
        <w:rPr>
          <w:color w:val="365F91" w:themeColor="accent1" w:themeShade="BF"/>
        </w:rPr>
      </w:pPr>
      <w:bookmarkStart w:id="2" w:name="_Toc481150404"/>
      <w:bookmarkStart w:id="3" w:name="_Toc121474101"/>
      <w:r w:rsidRPr="00824073">
        <w:rPr>
          <w:color w:val="365F91" w:themeColor="accent1" w:themeShade="BF"/>
        </w:rPr>
        <w:t xml:space="preserve">Protecting People Against Discrimination </w:t>
      </w:r>
      <w:r w:rsidR="00715940">
        <w:rPr>
          <w:color w:val="365F91" w:themeColor="accent1" w:themeShade="BF"/>
        </w:rPr>
        <w:t>a</w:t>
      </w:r>
      <w:r w:rsidRPr="00715940">
        <w:rPr>
          <w:color w:val="365F91" w:themeColor="accent1" w:themeShade="BF"/>
        </w:rPr>
        <w:t xml:space="preserve">nd </w:t>
      </w:r>
      <w:bookmarkEnd w:id="2"/>
      <w:bookmarkEnd w:id="3"/>
      <w:r w:rsidR="00715940" w:rsidRPr="00715940">
        <w:rPr>
          <w:color w:val="365F91" w:themeColor="accent1" w:themeShade="BF"/>
        </w:rPr>
        <w:t>Harassment</w:t>
      </w:r>
      <w:r w:rsidRPr="00715940">
        <w:rPr>
          <w:color w:val="365F91" w:themeColor="accent1" w:themeShade="BF"/>
        </w:rPr>
        <w:t xml:space="preserve"> </w:t>
      </w:r>
    </w:p>
    <w:p w14:paraId="25DBF40D" w14:textId="77777777" w:rsidR="00B02F43" w:rsidRPr="00B02F43" w:rsidRDefault="00B02F43" w:rsidP="0045067D">
      <w:pPr>
        <w:pStyle w:val="ListParagraph"/>
        <w:spacing w:after="0" w:line="240" w:lineRule="auto"/>
        <w:rPr>
          <w:rFonts w:ascii="Arial" w:hAnsi="Arial" w:cs="Arial"/>
          <w:b/>
          <w:color w:val="4F81BD" w:themeColor="accent1"/>
          <w:sz w:val="24"/>
          <w:szCs w:val="24"/>
        </w:rPr>
      </w:pPr>
    </w:p>
    <w:p w14:paraId="022E4D33" w14:textId="149B1F99" w:rsidR="00D632BF" w:rsidRDefault="00D632BF" w:rsidP="0045067D">
      <w:pPr>
        <w:pStyle w:val="ListParagraph"/>
        <w:spacing w:after="0" w:line="240" w:lineRule="auto"/>
        <w:ind w:left="709"/>
        <w:rPr>
          <w:rFonts w:ascii="Arial" w:hAnsi="Arial" w:cs="Arial"/>
          <w:sz w:val="24"/>
          <w:szCs w:val="24"/>
        </w:rPr>
      </w:pPr>
      <w:r w:rsidRPr="00B02F43">
        <w:rPr>
          <w:rFonts w:ascii="Arial" w:hAnsi="Arial" w:cs="Arial"/>
          <w:sz w:val="24"/>
          <w:szCs w:val="24"/>
        </w:rPr>
        <w:t>The Equality Act s</w:t>
      </w:r>
      <w:r w:rsidR="0075702F" w:rsidRPr="00B02F43">
        <w:rPr>
          <w:rFonts w:ascii="Arial" w:hAnsi="Arial" w:cs="Arial"/>
          <w:sz w:val="24"/>
          <w:szCs w:val="24"/>
        </w:rPr>
        <w:t xml:space="preserve">ets out </w:t>
      </w:r>
      <w:r w:rsidR="00C7030A">
        <w:rPr>
          <w:rFonts w:ascii="Arial" w:hAnsi="Arial" w:cs="Arial"/>
          <w:sz w:val="24"/>
          <w:szCs w:val="24"/>
        </w:rPr>
        <w:t>nine characteristic groups</w:t>
      </w:r>
      <w:r w:rsidR="0075702F" w:rsidRPr="00B02F43">
        <w:rPr>
          <w:rFonts w:ascii="Arial" w:hAnsi="Arial" w:cs="Arial"/>
          <w:sz w:val="24"/>
          <w:szCs w:val="24"/>
        </w:rPr>
        <w:t xml:space="preserve"> </w:t>
      </w:r>
      <w:r w:rsidR="00C7030A">
        <w:rPr>
          <w:rFonts w:ascii="Arial" w:hAnsi="Arial" w:cs="Arial"/>
          <w:sz w:val="24"/>
          <w:szCs w:val="24"/>
        </w:rPr>
        <w:t>who</w:t>
      </w:r>
      <w:r w:rsidR="0075702F" w:rsidRPr="00B02F43">
        <w:rPr>
          <w:rFonts w:ascii="Arial" w:hAnsi="Arial" w:cs="Arial"/>
          <w:sz w:val="24"/>
          <w:szCs w:val="24"/>
        </w:rPr>
        <w:t xml:space="preserve"> are protected </w:t>
      </w:r>
      <w:r w:rsidR="00D257C0">
        <w:rPr>
          <w:rFonts w:ascii="Arial" w:hAnsi="Arial" w:cs="Arial"/>
          <w:sz w:val="24"/>
          <w:szCs w:val="24"/>
        </w:rPr>
        <w:t>from</w:t>
      </w:r>
      <w:r w:rsidR="0075702F" w:rsidRPr="00B02F43">
        <w:rPr>
          <w:rFonts w:ascii="Arial" w:hAnsi="Arial" w:cs="Arial"/>
          <w:sz w:val="24"/>
          <w:szCs w:val="24"/>
        </w:rPr>
        <w:t xml:space="preserve"> discrimination or harassment by law.</w:t>
      </w:r>
      <w:r w:rsidRPr="00B02F43">
        <w:rPr>
          <w:rFonts w:ascii="Arial" w:hAnsi="Arial" w:cs="Arial"/>
          <w:sz w:val="24"/>
          <w:szCs w:val="24"/>
        </w:rPr>
        <w:t xml:space="preserve"> </w:t>
      </w:r>
      <w:r w:rsidR="00C7030A">
        <w:rPr>
          <w:rFonts w:ascii="Arial" w:hAnsi="Arial" w:cs="Arial"/>
          <w:sz w:val="24"/>
          <w:szCs w:val="24"/>
        </w:rPr>
        <w:t>It is therefore illegal to discriminate against people because of</w:t>
      </w:r>
      <w:r w:rsidR="00F111C8">
        <w:rPr>
          <w:rFonts w:ascii="Arial" w:hAnsi="Arial" w:cs="Arial"/>
          <w:sz w:val="24"/>
          <w:szCs w:val="24"/>
        </w:rPr>
        <w:t xml:space="preserve"> their</w:t>
      </w:r>
      <w:r w:rsidRPr="00B02F43">
        <w:rPr>
          <w:rFonts w:ascii="Arial" w:hAnsi="Arial" w:cs="Arial"/>
          <w:sz w:val="24"/>
          <w:szCs w:val="24"/>
        </w:rPr>
        <w:t>:</w:t>
      </w:r>
    </w:p>
    <w:p w14:paraId="45545307" w14:textId="77777777" w:rsidR="00B02F43" w:rsidRPr="00B02F43" w:rsidRDefault="00B02F43" w:rsidP="0045067D">
      <w:pPr>
        <w:pStyle w:val="ListParagraph"/>
        <w:spacing w:after="0" w:line="240" w:lineRule="auto"/>
        <w:rPr>
          <w:rFonts w:ascii="Arial" w:hAnsi="Arial" w:cs="Arial"/>
          <w:sz w:val="24"/>
          <w:szCs w:val="24"/>
        </w:rPr>
      </w:pPr>
    </w:p>
    <w:p w14:paraId="4F02018C"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Age</w:t>
      </w:r>
    </w:p>
    <w:p w14:paraId="1B0225B6"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Disability</w:t>
      </w:r>
    </w:p>
    <w:p w14:paraId="3C6D8664"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Gender reassignment</w:t>
      </w:r>
    </w:p>
    <w:p w14:paraId="50C98AE9"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Marriage and Civil Partnership</w:t>
      </w:r>
    </w:p>
    <w:p w14:paraId="5EE2EBA7"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Pregnancy and Maternity</w:t>
      </w:r>
    </w:p>
    <w:p w14:paraId="42774BCC"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Race (including gypsies and travellers)</w:t>
      </w:r>
    </w:p>
    <w:p w14:paraId="75A39AB0"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Religion and belief</w:t>
      </w:r>
    </w:p>
    <w:p w14:paraId="20723A04" w14:textId="77777777" w:rsidR="00D632BF" w:rsidRDefault="00D632BF" w:rsidP="00E942DD">
      <w:pPr>
        <w:pStyle w:val="ListParagraph"/>
        <w:numPr>
          <w:ilvl w:val="0"/>
          <w:numId w:val="2"/>
        </w:numPr>
        <w:spacing w:after="0" w:line="240" w:lineRule="auto"/>
        <w:ind w:firstLine="273"/>
        <w:rPr>
          <w:rFonts w:ascii="Arial" w:hAnsi="Arial" w:cs="Arial"/>
          <w:sz w:val="24"/>
          <w:szCs w:val="24"/>
        </w:rPr>
      </w:pPr>
      <w:r>
        <w:rPr>
          <w:rFonts w:ascii="Arial" w:hAnsi="Arial" w:cs="Arial"/>
          <w:sz w:val="24"/>
          <w:szCs w:val="24"/>
        </w:rPr>
        <w:t>Sex (Gender)</w:t>
      </w:r>
    </w:p>
    <w:p w14:paraId="59286A77" w14:textId="77777777" w:rsidR="0045067D" w:rsidRPr="0045067D" w:rsidRDefault="00D632BF" w:rsidP="00E942DD">
      <w:pPr>
        <w:pStyle w:val="ListParagraph"/>
        <w:numPr>
          <w:ilvl w:val="0"/>
          <w:numId w:val="2"/>
        </w:numPr>
        <w:spacing w:after="0" w:line="240" w:lineRule="auto"/>
        <w:ind w:left="709" w:firstLine="273"/>
        <w:rPr>
          <w:rFonts w:ascii="Arial" w:hAnsi="Arial" w:cs="Arial"/>
          <w:sz w:val="24"/>
          <w:szCs w:val="24"/>
        </w:rPr>
      </w:pPr>
      <w:r w:rsidRPr="0045067D">
        <w:rPr>
          <w:rFonts w:ascii="Arial" w:hAnsi="Arial" w:cs="Arial"/>
          <w:sz w:val="24"/>
          <w:szCs w:val="24"/>
        </w:rPr>
        <w:t>Sexual Orientation</w:t>
      </w:r>
    </w:p>
    <w:p w14:paraId="7E894E37" w14:textId="77777777" w:rsidR="0045067D" w:rsidRDefault="0045067D" w:rsidP="0045067D">
      <w:pPr>
        <w:pStyle w:val="ListParagraph"/>
        <w:spacing w:after="0" w:line="240" w:lineRule="auto"/>
        <w:ind w:left="709"/>
        <w:rPr>
          <w:rFonts w:ascii="Arial" w:hAnsi="Arial" w:cs="Arial"/>
          <w:sz w:val="24"/>
          <w:szCs w:val="24"/>
        </w:rPr>
      </w:pPr>
    </w:p>
    <w:p w14:paraId="748A7EE6" w14:textId="1DCBBDCB" w:rsidR="0012425C" w:rsidRDefault="0045067D" w:rsidP="00160E1F">
      <w:pPr>
        <w:pStyle w:val="ListParagraph"/>
        <w:spacing w:after="0" w:line="240" w:lineRule="auto"/>
        <w:ind w:left="709"/>
        <w:rPr>
          <w:rFonts w:ascii="Arial" w:hAnsi="Arial" w:cs="Arial"/>
          <w:sz w:val="24"/>
          <w:szCs w:val="24"/>
        </w:rPr>
      </w:pPr>
      <w:r>
        <w:rPr>
          <w:rFonts w:ascii="Arial" w:hAnsi="Arial" w:cs="Arial"/>
          <w:sz w:val="24"/>
          <w:szCs w:val="24"/>
        </w:rPr>
        <w:t>In</w:t>
      </w:r>
      <w:r w:rsidR="00D632BF" w:rsidRPr="0045067D">
        <w:rPr>
          <w:rFonts w:ascii="Arial" w:hAnsi="Arial" w:cs="Arial"/>
          <w:sz w:val="24"/>
          <w:szCs w:val="24"/>
        </w:rPr>
        <w:t xml:space="preserve"> recognition of particular local characteristics</w:t>
      </w:r>
      <w:r w:rsidR="00D257C0" w:rsidRPr="0045067D">
        <w:rPr>
          <w:rFonts w:ascii="Arial" w:hAnsi="Arial" w:cs="Arial"/>
          <w:sz w:val="24"/>
          <w:szCs w:val="24"/>
        </w:rPr>
        <w:t>, Knowsley C</w:t>
      </w:r>
      <w:r w:rsidR="005E2486">
        <w:rPr>
          <w:rFonts w:ascii="Arial" w:hAnsi="Arial" w:cs="Arial"/>
          <w:sz w:val="24"/>
          <w:szCs w:val="24"/>
        </w:rPr>
        <w:t xml:space="preserve">ouncil has chosen to include within our equality impact assessment analysis </w:t>
      </w:r>
      <w:r w:rsidR="00D632BF" w:rsidRPr="0045067D">
        <w:rPr>
          <w:rFonts w:ascii="Arial" w:hAnsi="Arial" w:cs="Arial"/>
          <w:sz w:val="24"/>
          <w:szCs w:val="24"/>
        </w:rPr>
        <w:t>Carer’s</w:t>
      </w:r>
      <w:r w:rsidRPr="0045067D">
        <w:rPr>
          <w:rFonts w:ascii="Arial" w:hAnsi="Arial" w:cs="Arial"/>
          <w:sz w:val="24"/>
          <w:szCs w:val="24"/>
        </w:rPr>
        <w:t xml:space="preserve">, </w:t>
      </w:r>
      <w:r w:rsidR="00C75612">
        <w:rPr>
          <w:rFonts w:ascii="Arial" w:hAnsi="Arial" w:cs="Arial"/>
          <w:sz w:val="24"/>
          <w:szCs w:val="24"/>
        </w:rPr>
        <w:t>Offending</w:t>
      </w:r>
      <w:r w:rsidR="00D632BF" w:rsidRPr="0045067D">
        <w:rPr>
          <w:rFonts w:ascii="Arial" w:hAnsi="Arial" w:cs="Arial"/>
          <w:sz w:val="24"/>
          <w:szCs w:val="24"/>
        </w:rPr>
        <w:t xml:space="preserve"> Past</w:t>
      </w:r>
      <w:r w:rsidR="00D82493">
        <w:rPr>
          <w:rFonts w:ascii="Arial" w:hAnsi="Arial" w:cs="Arial"/>
          <w:sz w:val="24"/>
          <w:szCs w:val="24"/>
        </w:rPr>
        <w:t>,</w:t>
      </w:r>
      <w:r w:rsidR="005E2486">
        <w:rPr>
          <w:rFonts w:ascii="Arial" w:hAnsi="Arial" w:cs="Arial"/>
          <w:sz w:val="24"/>
          <w:szCs w:val="24"/>
        </w:rPr>
        <w:t xml:space="preserve"> </w:t>
      </w:r>
      <w:r w:rsidR="00C75612">
        <w:rPr>
          <w:rFonts w:ascii="Arial" w:hAnsi="Arial" w:cs="Arial"/>
          <w:sz w:val="24"/>
          <w:szCs w:val="24"/>
        </w:rPr>
        <w:t xml:space="preserve">Socio-economic </w:t>
      </w:r>
      <w:r w:rsidR="005E2486">
        <w:rPr>
          <w:rFonts w:ascii="Arial" w:hAnsi="Arial" w:cs="Arial"/>
          <w:sz w:val="24"/>
          <w:szCs w:val="24"/>
        </w:rPr>
        <w:t>S</w:t>
      </w:r>
      <w:r w:rsidR="00C75612">
        <w:rPr>
          <w:rFonts w:ascii="Arial" w:hAnsi="Arial" w:cs="Arial"/>
          <w:sz w:val="24"/>
          <w:szCs w:val="24"/>
        </w:rPr>
        <w:t>tatus</w:t>
      </w:r>
      <w:r w:rsidR="00D632BF" w:rsidRPr="0045067D">
        <w:rPr>
          <w:rFonts w:ascii="Arial" w:hAnsi="Arial" w:cs="Arial"/>
          <w:sz w:val="24"/>
          <w:szCs w:val="24"/>
        </w:rPr>
        <w:t xml:space="preserve"> </w:t>
      </w:r>
      <w:r w:rsidR="005E2486">
        <w:rPr>
          <w:rFonts w:ascii="Arial" w:hAnsi="Arial" w:cs="Arial"/>
          <w:sz w:val="24"/>
          <w:szCs w:val="24"/>
        </w:rPr>
        <w:t>and Child Poverty</w:t>
      </w:r>
      <w:r w:rsidR="00D82493">
        <w:rPr>
          <w:rFonts w:ascii="Arial" w:hAnsi="Arial" w:cs="Arial"/>
          <w:sz w:val="24"/>
          <w:szCs w:val="24"/>
        </w:rPr>
        <w:t xml:space="preserve"> and </w:t>
      </w:r>
      <w:r w:rsidR="00D82493" w:rsidRPr="00D82493">
        <w:rPr>
          <w:rFonts w:ascii="Arial" w:hAnsi="Arial" w:cs="Arial"/>
          <w:sz w:val="24"/>
          <w:szCs w:val="24"/>
        </w:rPr>
        <w:t>Armed Forces personnel, Veterans and their Families</w:t>
      </w:r>
      <w:r w:rsidR="005E2486">
        <w:rPr>
          <w:rFonts w:ascii="Arial" w:hAnsi="Arial" w:cs="Arial"/>
          <w:sz w:val="24"/>
          <w:szCs w:val="24"/>
        </w:rPr>
        <w:t xml:space="preserve">.  </w:t>
      </w:r>
    </w:p>
    <w:p w14:paraId="75FB8C38" w14:textId="6BB8417C" w:rsidR="0083266E" w:rsidRDefault="0083266E" w:rsidP="00160E1F">
      <w:pPr>
        <w:pStyle w:val="ListParagraph"/>
        <w:spacing w:after="0" w:line="240" w:lineRule="auto"/>
        <w:ind w:left="709"/>
        <w:rPr>
          <w:rFonts w:ascii="Arial" w:hAnsi="Arial" w:cs="Arial"/>
          <w:sz w:val="24"/>
          <w:szCs w:val="24"/>
        </w:rPr>
      </w:pPr>
    </w:p>
    <w:p w14:paraId="4DD27310" w14:textId="77777777" w:rsidR="00580580" w:rsidRDefault="00580580" w:rsidP="00160E1F">
      <w:pPr>
        <w:pStyle w:val="ListParagraph"/>
        <w:spacing w:after="0" w:line="240" w:lineRule="auto"/>
        <w:ind w:left="709"/>
        <w:rPr>
          <w:rFonts w:ascii="Arial" w:hAnsi="Arial" w:cs="Arial"/>
          <w:sz w:val="24"/>
          <w:szCs w:val="24"/>
        </w:rPr>
      </w:pPr>
    </w:p>
    <w:p w14:paraId="49FFFFC6" w14:textId="3F4C13C0" w:rsidR="00EE7FF8" w:rsidRPr="00824073" w:rsidRDefault="00824073" w:rsidP="007174C4">
      <w:pPr>
        <w:pStyle w:val="Heading1"/>
        <w:ind w:hanging="720"/>
        <w:rPr>
          <w:color w:val="365F91" w:themeColor="accent1" w:themeShade="BF"/>
        </w:rPr>
      </w:pPr>
      <w:bookmarkStart w:id="4" w:name="_Toc481150405"/>
      <w:bookmarkStart w:id="5" w:name="_Toc121474102"/>
      <w:r w:rsidRPr="00824073">
        <w:rPr>
          <w:color w:val="365F91" w:themeColor="accent1" w:themeShade="BF"/>
        </w:rPr>
        <w:t xml:space="preserve">Our Roles </w:t>
      </w:r>
      <w:r w:rsidR="006570C7" w:rsidRPr="00824073">
        <w:rPr>
          <w:color w:val="365F91" w:themeColor="accent1" w:themeShade="BF"/>
        </w:rPr>
        <w:t>and</w:t>
      </w:r>
      <w:r w:rsidRPr="00824073">
        <w:rPr>
          <w:color w:val="365F91" w:themeColor="accent1" w:themeShade="BF"/>
        </w:rPr>
        <w:t xml:space="preserve"> Responsibilities </w:t>
      </w:r>
      <w:r w:rsidR="006570C7" w:rsidRPr="00824073">
        <w:rPr>
          <w:color w:val="365F91" w:themeColor="accent1" w:themeShade="BF"/>
        </w:rPr>
        <w:t>as</w:t>
      </w:r>
      <w:r w:rsidRPr="00824073">
        <w:rPr>
          <w:color w:val="365F91" w:themeColor="accent1" w:themeShade="BF"/>
        </w:rPr>
        <w:t xml:space="preserve"> An Organisation</w:t>
      </w:r>
      <w:bookmarkEnd w:id="4"/>
      <w:bookmarkEnd w:id="5"/>
    </w:p>
    <w:p w14:paraId="7D0428B1" w14:textId="77777777" w:rsidR="00AC75E9" w:rsidRPr="004C1E3E" w:rsidRDefault="00AC75E9" w:rsidP="00AC75E9">
      <w:pPr>
        <w:pStyle w:val="ListParagraph"/>
        <w:spacing w:after="0" w:line="240" w:lineRule="auto"/>
        <w:ind w:left="0"/>
        <w:rPr>
          <w:rFonts w:ascii="Arial" w:hAnsi="Arial" w:cs="Arial"/>
          <w:b/>
          <w:color w:val="4F81BD" w:themeColor="accent1"/>
          <w:sz w:val="24"/>
          <w:szCs w:val="24"/>
        </w:rPr>
      </w:pPr>
    </w:p>
    <w:p w14:paraId="239A0DC2" w14:textId="6BEBA612" w:rsidR="007A0C44" w:rsidRPr="008E74CE" w:rsidRDefault="007174C4" w:rsidP="008E74CE">
      <w:pPr>
        <w:pStyle w:val="Heading2"/>
      </w:pPr>
      <w:bookmarkStart w:id="6" w:name="_Toc481150406"/>
      <w:bookmarkStart w:id="7" w:name="_Toc121474103"/>
      <w:r w:rsidRPr="00824073">
        <w:rPr>
          <w:color w:val="365F91" w:themeColor="accent1" w:themeShade="BF"/>
        </w:rPr>
        <w:t>3</w:t>
      </w:r>
      <w:r w:rsidR="00EE7FF8" w:rsidRPr="00824073">
        <w:rPr>
          <w:color w:val="365F91" w:themeColor="accent1" w:themeShade="BF"/>
        </w:rPr>
        <w:t>.1</w:t>
      </w:r>
      <w:r w:rsidR="00C66F0E" w:rsidRPr="008E74CE">
        <w:tab/>
      </w:r>
      <w:r w:rsidR="00FA74E3" w:rsidRPr="00824073">
        <w:rPr>
          <w:color w:val="365F91" w:themeColor="accent1" w:themeShade="BF"/>
        </w:rPr>
        <w:t>Knowsley Council</w:t>
      </w:r>
      <w:r w:rsidR="004956A9" w:rsidRPr="00824073">
        <w:rPr>
          <w:color w:val="365F91" w:themeColor="accent1" w:themeShade="BF"/>
        </w:rPr>
        <w:t xml:space="preserve"> as an employer</w:t>
      </w:r>
      <w:bookmarkEnd w:id="6"/>
      <w:bookmarkEnd w:id="7"/>
      <w:r w:rsidR="000B2A36" w:rsidRPr="00824073">
        <w:rPr>
          <w:color w:val="365F91" w:themeColor="accent1" w:themeShade="BF"/>
        </w:rPr>
        <w:t xml:space="preserve"> </w:t>
      </w:r>
    </w:p>
    <w:p w14:paraId="680E7DE7" w14:textId="77777777" w:rsidR="00AC75E9" w:rsidRPr="009D687A" w:rsidRDefault="00AC75E9" w:rsidP="009E4750">
      <w:pPr>
        <w:spacing w:after="0" w:line="240" w:lineRule="auto"/>
        <w:ind w:left="360"/>
        <w:rPr>
          <w:rFonts w:ascii="Arial" w:hAnsi="Arial" w:cs="Arial"/>
          <w:b/>
          <w:color w:val="95B3D7" w:themeColor="accent1" w:themeTint="99"/>
          <w:sz w:val="24"/>
          <w:szCs w:val="24"/>
        </w:rPr>
      </w:pPr>
    </w:p>
    <w:p w14:paraId="0F00EA20" w14:textId="77777777" w:rsidR="00AF4E25" w:rsidRPr="009E4750" w:rsidRDefault="00AF4E25" w:rsidP="009E4750">
      <w:pPr>
        <w:pStyle w:val="ListParagraph"/>
        <w:numPr>
          <w:ilvl w:val="0"/>
          <w:numId w:val="20"/>
        </w:numPr>
        <w:spacing w:after="0" w:line="240" w:lineRule="auto"/>
        <w:ind w:left="1080"/>
        <w:rPr>
          <w:rFonts w:ascii="Arial" w:hAnsi="Arial" w:cs="Arial"/>
          <w:b/>
          <w:sz w:val="24"/>
          <w:szCs w:val="24"/>
          <w:u w:val="single"/>
        </w:rPr>
      </w:pPr>
      <w:r w:rsidRPr="009E4750">
        <w:rPr>
          <w:rFonts w:ascii="Arial" w:hAnsi="Arial" w:cs="Arial"/>
          <w:sz w:val="24"/>
          <w:szCs w:val="24"/>
        </w:rPr>
        <w:t>Promote equality of opportunity for all staff</w:t>
      </w:r>
    </w:p>
    <w:p w14:paraId="312293FC" w14:textId="0D3749AA" w:rsidR="00AF4E25" w:rsidRPr="009E4750" w:rsidRDefault="00AF4E25" w:rsidP="009E4750">
      <w:pPr>
        <w:pStyle w:val="ListParagraph"/>
        <w:numPr>
          <w:ilvl w:val="0"/>
          <w:numId w:val="20"/>
        </w:numPr>
        <w:spacing w:after="0" w:line="240" w:lineRule="auto"/>
        <w:ind w:left="1080"/>
        <w:rPr>
          <w:rFonts w:ascii="Arial" w:hAnsi="Arial" w:cs="Arial"/>
          <w:b/>
          <w:sz w:val="24"/>
          <w:szCs w:val="24"/>
          <w:u w:val="single"/>
        </w:rPr>
      </w:pPr>
      <w:r w:rsidRPr="009E4750">
        <w:rPr>
          <w:rFonts w:ascii="Arial" w:hAnsi="Arial" w:cs="Arial"/>
          <w:sz w:val="24"/>
          <w:szCs w:val="24"/>
        </w:rPr>
        <w:t>Make reasonable adjustments to allow staff to fulfil their potential</w:t>
      </w:r>
      <w:r w:rsidR="000B2A36" w:rsidRPr="009E4750">
        <w:rPr>
          <w:rFonts w:ascii="Arial" w:hAnsi="Arial" w:cs="Arial"/>
          <w:sz w:val="24"/>
          <w:szCs w:val="24"/>
        </w:rPr>
        <w:t xml:space="preserve"> and </w:t>
      </w:r>
      <w:r w:rsidR="0062382C" w:rsidRPr="009E4750">
        <w:rPr>
          <w:rFonts w:ascii="Arial" w:hAnsi="Arial" w:cs="Arial"/>
          <w:sz w:val="24"/>
          <w:szCs w:val="24"/>
        </w:rPr>
        <w:t>act</w:t>
      </w:r>
      <w:r w:rsidR="000B2A36" w:rsidRPr="009E4750">
        <w:rPr>
          <w:rFonts w:ascii="Arial" w:hAnsi="Arial" w:cs="Arial"/>
          <w:sz w:val="24"/>
          <w:szCs w:val="24"/>
        </w:rPr>
        <w:t>, where it is needed</w:t>
      </w:r>
      <w:r w:rsidR="0012425C" w:rsidRPr="009E4750">
        <w:rPr>
          <w:rFonts w:ascii="Arial" w:hAnsi="Arial" w:cs="Arial"/>
          <w:sz w:val="24"/>
          <w:szCs w:val="24"/>
        </w:rPr>
        <w:t>,</w:t>
      </w:r>
      <w:r w:rsidR="000B2A36" w:rsidRPr="009E4750">
        <w:rPr>
          <w:rFonts w:ascii="Arial" w:hAnsi="Arial" w:cs="Arial"/>
          <w:sz w:val="24"/>
          <w:szCs w:val="24"/>
        </w:rPr>
        <w:t xml:space="preserve"> to tackle inequality and promote diversity</w:t>
      </w:r>
    </w:p>
    <w:p w14:paraId="717B4125" w14:textId="1032B1C6" w:rsidR="00594042" w:rsidRPr="009E4750" w:rsidRDefault="00594042" w:rsidP="009E4750">
      <w:pPr>
        <w:pStyle w:val="ListParagraph"/>
        <w:numPr>
          <w:ilvl w:val="0"/>
          <w:numId w:val="20"/>
        </w:numPr>
        <w:ind w:left="1080"/>
        <w:rPr>
          <w:rFonts w:ascii="Arial" w:hAnsi="Arial" w:cs="Arial"/>
          <w:sz w:val="24"/>
          <w:szCs w:val="24"/>
        </w:rPr>
      </w:pPr>
      <w:r w:rsidRPr="009E4750">
        <w:rPr>
          <w:rFonts w:ascii="Arial" w:hAnsi="Arial" w:cs="Arial"/>
          <w:sz w:val="24"/>
          <w:szCs w:val="24"/>
        </w:rPr>
        <w:t>Make opportunities for training, development and progress available to all staff, who will be helped and encouraged to develop their full potential, so their talents and resources can be fully utilised to maximise the efficiency of the organisation.</w:t>
      </w:r>
    </w:p>
    <w:p w14:paraId="1693F388" w14:textId="77777777" w:rsidR="00AF4E25" w:rsidRPr="009E4750" w:rsidRDefault="00AF4E25" w:rsidP="009E4750">
      <w:pPr>
        <w:pStyle w:val="ListParagraph"/>
        <w:numPr>
          <w:ilvl w:val="0"/>
          <w:numId w:val="20"/>
        </w:numPr>
        <w:spacing w:after="0" w:line="240" w:lineRule="auto"/>
        <w:ind w:left="1080"/>
        <w:rPr>
          <w:rFonts w:ascii="Arial" w:hAnsi="Arial" w:cs="Arial"/>
          <w:b/>
          <w:sz w:val="24"/>
          <w:szCs w:val="24"/>
          <w:u w:val="single"/>
        </w:rPr>
      </w:pPr>
      <w:r w:rsidRPr="009E4750">
        <w:rPr>
          <w:rFonts w:ascii="Arial" w:hAnsi="Arial" w:cs="Arial"/>
          <w:sz w:val="24"/>
          <w:szCs w:val="24"/>
        </w:rPr>
        <w:lastRenderedPageBreak/>
        <w:t>Pro</w:t>
      </w:r>
      <w:r w:rsidR="00627750" w:rsidRPr="009E4750">
        <w:rPr>
          <w:rFonts w:ascii="Arial" w:hAnsi="Arial" w:cs="Arial"/>
          <w:sz w:val="24"/>
          <w:szCs w:val="24"/>
        </w:rPr>
        <w:t xml:space="preserve">tect and promote the health, wellbeing and </w:t>
      </w:r>
      <w:r w:rsidRPr="009E4750">
        <w:rPr>
          <w:rFonts w:ascii="Arial" w:hAnsi="Arial" w:cs="Arial"/>
          <w:sz w:val="24"/>
          <w:szCs w:val="24"/>
        </w:rPr>
        <w:t>safety of all staff</w:t>
      </w:r>
    </w:p>
    <w:p w14:paraId="44F258BC" w14:textId="2BAF72BB" w:rsidR="000B2A36" w:rsidRPr="009E4750" w:rsidRDefault="00AF4E25" w:rsidP="009E4750">
      <w:pPr>
        <w:pStyle w:val="ListParagraph"/>
        <w:numPr>
          <w:ilvl w:val="0"/>
          <w:numId w:val="20"/>
        </w:numPr>
        <w:spacing w:after="0" w:line="240" w:lineRule="auto"/>
        <w:ind w:left="1080"/>
        <w:rPr>
          <w:rFonts w:ascii="Arial" w:hAnsi="Arial" w:cs="Arial"/>
          <w:b/>
          <w:bCs/>
          <w:sz w:val="24"/>
          <w:szCs w:val="24"/>
        </w:rPr>
      </w:pPr>
      <w:r w:rsidRPr="009E4750">
        <w:rPr>
          <w:rFonts w:ascii="Arial" w:hAnsi="Arial" w:cs="Arial"/>
          <w:sz w:val="24"/>
          <w:szCs w:val="24"/>
        </w:rPr>
        <w:t xml:space="preserve">Ensure our recruitment practices and </w:t>
      </w:r>
      <w:r w:rsidR="00500B1D" w:rsidRPr="009E4750">
        <w:rPr>
          <w:rFonts w:ascii="Arial" w:hAnsi="Arial" w:cs="Arial"/>
          <w:sz w:val="24"/>
          <w:szCs w:val="24"/>
        </w:rPr>
        <w:t>procedures</w:t>
      </w:r>
      <w:r w:rsidR="00594042" w:rsidRPr="009E4750">
        <w:rPr>
          <w:rFonts w:ascii="Arial" w:hAnsi="Arial" w:cs="Arial"/>
          <w:sz w:val="24"/>
          <w:szCs w:val="24"/>
        </w:rPr>
        <w:t xml:space="preserve"> are</w:t>
      </w:r>
      <w:r w:rsidR="00500B1D" w:rsidRPr="009E4750">
        <w:rPr>
          <w:rFonts w:ascii="Arial" w:hAnsi="Arial" w:cs="Arial"/>
          <w:sz w:val="24"/>
          <w:szCs w:val="24"/>
        </w:rPr>
        <w:t xml:space="preserve"> do not discriminate against anyone negatively</w:t>
      </w:r>
      <w:r w:rsidR="00594042" w:rsidRPr="009E4750">
        <w:rPr>
          <w:rFonts w:ascii="Arial" w:hAnsi="Arial" w:cs="Arial"/>
          <w:sz w:val="24"/>
          <w:szCs w:val="24"/>
        </w:rPr>
        <w:t xml:space="preserve"> and are subject</w:t>
      </w:r>
      <w:r w:rsidR="00594042" w:rsidRPr="009E4750">
        <w:rPr>
          <w:rFonts w:ascii="Arial" w:hAnsi="Arial" w:cs="Arial"/>
          <w:b/>
          <w:bCs/>
          <w:sz w:val="24"/>
          <w:szCs w:val="24"/>
        </w:rPr>
        <w:t xml:space="preserve"> </w:t>
      </w:r>
      <w:r w:rsidR="00594042" w:rsidRPr="009E4750">
        <w:rPr>
          <w:rFonts w:ascii="Arial" w:hAnsi="Arial" w:cs="Arial"/>
          <w:sz w:val="24"/>
          <w:szCs w:val="24"/>
        </w:rPr>
        <w:t>to regular review and update</w:t>
      </w:r>
      <w:r w:rsidR="00EC69D2" w:rsidRPr="009E4750">
        <w:rPr>
          <w:rFonts w:ascii="Arial" w:hAnsi="Arial" w:cs="Arial"/>
          <w:sz w:val="24"/>
          <w:szCs w:val="24"/>
        </w:rPr>
        <w:t>d</w:t>
      </w:r>
      <w:r w:rsidR="00594042" w:rsidRPr="009E4750">
        <w:rPr>
          <w:rFonts w:ascii="Arial" w:hAnsi="Arial" w:cs="Arial"/>
          <w:sz w:val="24"/>
          <w:szCs w:val="24"/>
        </w:rPr>
        <w:t xml:space="preserve"> to reflect changes in the law</w:t>
      </w:r>
    </w:p>
    <w:p w14:paraId="13EBCA69" w14:textId="2FA1E75A" w:rsidR="00594042" w:rsidRPr="009E4750" w:rsidRDefault="00594042" w:rsidP="009E4750">
      <w:pPr>
        <w:pStyle w:val="ListParagraph"/>
        <w:numPr>
          <w:ilvl w:val="0"/>
          <w:numId w:val="20"/>
        </w:numPr>
        <w:spacing w:after="0" w:line="240" w:lineRule="auto"/>
        <w:ind w:left="1080"/>
        <w:rPr>
          <w:rFonts w:ascii="Arial" w:hAnsi="Arial" w:cs="Arial"/>
          <w:sz w:val="24"/>
          <w:szCs w:val="24"/>
        </w:rPr>
      </w:pPr>
      <w:r w:rsidRPr="009E4750">
        <w:rPr>
          <w:rFonts w:ascii="Arial" w:hAnsi="Arial" w:cs="Arial"/>
          <w:sz w:val="24"/>
          <w:szCs w:val="24"/>
        </w:rPr>
        <w:t>Review employment practices and procedures when necessary to ensure fairness, and also update them and the policy to take account of changes in the law.</w:t>
      </w:r>
    </w:p>
    <w:p w14:paraId="20430435" w14:textId="7A6156C7" w:rsidR="00AF4E25" w:rsidRPr="009E4750" w:rsidRDefault="00AF4E25" w:rsidP="009E4750">
      <w:pPr>
        <w:pStyle w:val="ListParagraph"/>
        <w:numPr>
          <w:ilvl w:val="0"/>
          <w:numId w:val="20"/>
        </w:numPr>
        <w:spacing w:after="0" w:line="240" w:lineRule="auto"/>
        <w:ind w:left="1080"/>
        <w:rPr>
          <w:rFonts w:ascii="Arial" w:hAnsi="Arial" w:cs="Arial"/>
          <w:sz w:val="24"/>
          <w:szCs w:val="24"/>
        </w:rPr>
      </w:pPr>
      <w:r w:rsidRPr="009E4750">
        <w:rPr>
          <w:rFonts w:ascii="Arial" w:hAnsi="Arial" w:cs="Arial"/>
          <w:sz w:val="24"/>
          <w:szCs w:val="24"/>
        </w:rPr>
        <w:t xml:space="preserve">Monitor our workforce regularly to </w:t>
      </w:r>
      <w:r w:rsidR="00626957" w:rsidRPr="009E4750">
        <w:rPr>
          <w:rFonts w:ascii="Arial" w:hAnsi="Arial" w:cs="Arial"/>
          <w:sz w:val="24"/>
          <w:szCs w:val="24"/>
        </w:rPr>
        <w:t>identify any issues with</w:t>
      </w:r>
      <w:r w:rsidR="001C4803" w:rsidRPr="009E4750">
        <w:rPr>
          <w:rFonts w:ascii="Arial" w:hAnsi="Arial" w:cs="Arial"/>
          <w:sz w:val="24"/>
          <w:szCs w:val="24"/>
        </w:rPr>
        <w:t xml:space="preserve"> regards to equal opportunity or development </w:t>
      </w:r>
    </w:p>
    <w:p w14:paraId="46052BE9" w14:textId="577D0A81" w:rsidR="00AF4E25" w:rsidRPr="009E4750" w:rsidRDefault="00AF4E25" w:rsidP="009E4750">
      <w:pPr>
        <w:pStyle w:val="ListParagraph"/>
        <w:numPr>
          <w:ilvl w:val="0"/>
          <w:numId w:val="20"/>
        </w:numPr>
        <w:spacing w:after="0" w:line="240" w:lineRule="auto"/>
        <w:ind w:left="1080"/>
        <w:rPr>
          <w:rFonts w:ascii="Arial" w:hAnsi="Arial" w:cs="Arial"/>
          <w:sz w:val="24"/>
          <w:szCs w:val="24"/>
        </w:rPr>
      </w:pPr>
      <w:r w:rsidRPr="009E4750">
        <w:rPr>
          <w:rFonts w:ascii="Arial" w:hAnsi="Arial" w:cs="Arial"/>
          <w:sz w:val="24"/>
          <w:szCs w:val="24"/>
        </w:rPr>
        <w:t>Promote and protect equality and respect for diversity in the culture of our workforce</w:t>
      </w:r>
    </w:p>
    <w:p w14:paraId="7308DCC3" w14:textId="16837A64" w:rsidR="00C91E3D" w:rsidRPr="009E4750" w:rsidRDefault="00C91E3D" w:rsidP="009E4750">
      <w:pPr>
        <w:pStyle w:val="ListParagraph"/>
        <w:numPr>
          <w:ilvl w:val="0"/>
          <w:numId w:val="20"/>
        </w:numPr>
        <w:spacing w:after="0" w:line="240" w:lineRule="auto"/>
        <w:ind w:left="1080"/>
        <w:rPr>
          <w:rFonts w:ascii="Arial" w:hAnsi="Arial" w:cs="Arial"/>
          <w:sz w:val="24"/>
          <w:szCs w:val="24"/>
        </w:rPr>
      </w:pPr>
      <w:r w:rsidRPr="009E4750">
        <w:rPr>
          <w:rFonts w:ascii="Arial" w:hAnsi="Arial" w:cs="Arial"/>
          <w:sz w:val="24"/>
          <w:szCs w:val="24"/>
        </w:rPr>
        <w:t>Create a working environment free of bullying, harassment, victimisation and unlawful discrimination, promoting dignity and respect for all, and where individual differences and the contributions of all staff are recognised and valued</w:t>
      </w:r>
    </w:p>
    <w:p w14:paraId="7405EAB4" w14:textId="58627B8E" w:rsidR="00AC75E9" w:rsidRPr="009E4750" w:rsidRDefault="00627750" w:rsidP="009E4750">
      <w:pPr>
        <w:pStyle w:val="ListParagraph"/>
        <w:numPr>
          <w:ilvl w:val="0"/>
          <w:numId w:val="20"/>
        </w:numPr>
        <w:spacing w:after="0" w:line="240" w:lineRule="auto"/>
        <w:ind w:left="1080"/>
        <w:rPr>
          <w:rFonts w:ascii="Arial" w:hAnsi="Arial" w:cs="Arial"/>
          <w:sz w:val="24"/>
          <w:szCs w:val="24"/>
        </w:rPr>
      </w:pPr>
      <w:r w:rsidRPr="009E4750">
        <w:rPr>
          <w:rFonts w:ascii="Arial" w:hAnsi="Arial" w:cs="Arial"/>
          <w:sz w:val="24"/>
          <w:szCs w:val="24"/>
        </w:rPr>
        <w:t>Enable, encourage and support staff to report discrimination or harassment in the workplace</w:t>
      </w:r>
      <w:r w:rsidR="00C91E3D" w:rsidRPr="009E4750">
        <w:rPr>
          <w:rFonts w:ascii="Arial" w:hAnsi="Arial" w:cs="Arial"/>
          <w:sz w:val="24"/>
          <w:szCs w:val="24"/>
        </w:rPr>
        <w:t xml:space="preserve">. Such acts will be dealt with as misconduct under the organisation’s grievance and/or disciplinary procedures, and appropriate action will be taken. </w:t>
      </w:r>
    </w:p>
    <w:p w14:paraId="552AED0C" w14:textId="20650269" w:rsidR="00AF4111" w:rsidRDefault="00AF4111" w:rsidP="00AF4111">
      <w:pPr>
        <w:pStyle w:val="ListParagraph"/>
        <w:spacing w:after="0" w:line="240" w:lineRule="auto"/>
        <w:rPr>
          <w:rFonts w:ascii="Arial" w:hAnsi="Arial" w:cs="Arial"/>
          <w:sz w:val="24"/>
          <w:szCs w:val="24"/>
        </w:rPr>
      </w:pPr>
    </w:p>
    <w:p w14:paraId="5E1A372E" w14:textId="77777777" w:rsidR="00AF4111" w:rsidRPr="008728DA" w:rsidRDefault="00AF4111" w:rsidP="00AF4111">
      <w:pPr>
        <w:pStyle w:val="ListParagraph"/>
        <w:spacing w:after="0" w:line="240" w:lineRule="auto"/>
        <w:rPr>
          <w:rFonts w:ascii="Arial" w:hAnsi="Arial" w:cs="Arial"/>
          <w:sz w:val="24"/>
          <w:szCs w:val="24"/>
        </w:rPr>
      </w:pPr>
    </w:p>
    <w:p w14:paraId="220A032A" w14:textId="4695B6DD" w:rsidR="008526E6" w:rsidRPr="00AC75E9" w:rsidRDefault="007174C4" w:rsidP="008E74CE">
      <w:pPr>
        <w:pStyle w:val="Heading2"/>
      </w:pPr>
      <w:bookmarkStart w:id="8" w:name="_Toc481150407"/>
      <w:bookmarkStart w:id="9" w:name="_Toc121474104"/>
      <w:r w:rsidRPr="00824073">
        <w:rPr>
          <w:color w:val="365F91" w:themeColor="accent1" w:themeShade="BF"/>
        </w:rPr>
        <w:t>3</w:t>
      </w:r>
      <w:r w:rsidR="00AC75E9" w:rsidRPr="00824073">
        <w:rPr>
          <w:color w:val="365F91" w:themeColor="accent1" w:themeShade="BF"/>
        </w:rPr>
        <w:t>.2</w:t>
      </w:r>
      <w:r w:rsidR="00AC75E9" w:rsidRPr="00824073">
        <w:rPr>
          <w:color w:val="365F91" w:themeColor="accent1" w:themeShade="BF"/>
        </w:rPr>
        <w:tab/>
      </w:r>
      <w:r w:rsidR="00FA74E3" w:rsidRPr="00824073">
        <w:rPr>
          <w:color w:val="365F91" w:themeColor="accent1" w:themeShade="BF"/>
        </w:rPr>
        <w:t>Knowsley Council</w:t>
      </w:r>
      <w:r w:rsidR="004956A9" w:rsidRPr="00824073">
        <w:rPr>
          <w:color w:val="365F91" w:themeColor="accent1" w:themeShade="BF"/>
        </w:rPr>
        <w:t xml:space="preserve"> as a purchaser and commissioner of services</w:t>
      </w:r>
      <w:bookmarkEnd w:id="8"/>
      <w:bookmarkEnd w:id="9"/>
    </w:p>
    <w:p w14:paraId="75281AD3" w14:textId="77777777" w:rsidR="00AC75E9" w:rsidRPr="00AC75E9" w:rsidRDefault="00AC75E9" w:rsidP="00AC75E9">
      <w:pPr>
        <w:spacing w:after="0" w:line="240" w:lineRule="auto"/>
        <w:ind w:left="360"/>
        <w:rPr>
          <w:rFonts w:ascii="Arial" w:hAnsi="Arial" w:cs="Arial"/>
          <w:b/>
          <w:color w:val="95B3D7" w:themeColor="accent1" w:themeTint="99"/>
          <w:sz w:val="24"/>
          <w:szCs w:val="24"/>
        </w:rPr>
      </w:pPr>
    </w:p>
    <w:p w14:paraId="1E9A162D" w14:textId="74296897" w:rsidR="004956A9" w:rsidRDefault="00FA74E3" w:rsidP="009E4750">
      <w:pPr>
        <w:pStyle w:val="ListParagraph"/>
        <w:numPr>
          <w:ilvl w:val="0"/>
          <w:numId w:val="3"/>
        </w:numPr>
        <w:spacing w:after="0" w:line="240" w:lineRule="auto"/>
        <w:ind w:left="1134" w:hanging="425"/>
        <w:rPr>
          <w:rFonts w:ascii="Arial" w:hAnsi="Arial" w:cs="Arial"/>
          <w:sz w:val="24"/>
          <w:szCs w:val="24"/>
        </w:rPr>
      </w:pPr>
      <w:r>
        <w:rPr>
          <w:rFonts w:ascii="Arial" w:hAnsi="Arial" w:cs="Arial"/>
          <w:sz w:val="24"/>
          <w:szCs w:val="24"/>
        </w:rPr>
        <w:t>Ensure</w:t>
      </w:r>
      <w:r w:rsidR="009D687A">
        <w:rPr>
          <w:rFonts w:ascii="Arial" w:hAnsi="Arial" w:cs="Arial"/>
          <w:sz w:val="24"/>
          <w:szCs w:val="24"/>
        </w:rPr>
        <w:t xml:space="preserve"> that when we purchase or commission services </w:t>
      </w:r>
      <w:r w:rsidR="00DE2E45">
        <w:rPr>
          <w:rFonts w:ascii="Arial" w:hAnsi="Arial" w:cs="Arial"/>
          <w:sz w:val="24"/>
          <w:szCs w:val="24"/>
        </w:rPr>
        <w:t xml:space="preserve">from </w:t>
      </w:r>
      <w:r w:rsidR="006570C7">
        <w:rPr>
          <w:rFonts w:ascii="Arial" w:hAnsi="Arial" w:cs="Arial"/>
          <w:sz w:val="24"/>
          <w:szCs w:val="24"/>
        </w:rPr>
        <w:t>organisations,</w:t>
      </w:r>
      <w:r w:rsidR="00DE2E45">
        <w:rPr>
          <w:rFonts w:ascii="Arial" w:hAnsi="Arial" w:cs="Arial"/>
          <w:sz w:val="24"/>
          <w:szCs w:val="24"/>
        </w:rPr>
        <w:t xml:space="preserve"> </w:t>
      </w:r>
      <w:r w:rsidR="009D687A">
        <w:rPr>
          <w:rFonts w:ascii="Arial" w:hAnsi="Arial" w:cs="Arial"/>
          <w:sz w:val="24"/>
          <w:szCs w:val="24"/>
        </w:rPr>
        <w:t>we are confident that these organisation</w:t>
      </w:r>
      <w:r w:rsidR="00DE2E45">
        <w:rPr>
          <w:rFonts w:ascii="Arial" w:hAnsi="Arial" w:cs="Arial"/>
          <w:sz w:val="24"/>
          <w:szCs w:val="24"/>
        </w:rPr>
        <w:t>s respect equalit</w:t>
      </w:r>
      <w:r w:rsidR="001D562B">
        <w:rPr>
          <w:rFonts w:ascii="Arial" w:hAnsi="Arial" w:cs="Arial"/>
          <w:sz w:val="24"/>
          <w:szCs w:val="24"/>
        </w:rPr>
        <w:t xml:space="preserve">y, </w:t>
      </w:r>
      <w:r w:rsidR="00DE2E45">
        <w:rPr>
          <w:rFonts w:ascii="Arial" w:hAnsi="Arial" w:cs="Arial"/>
          <w:sz w:val="24"/>
          <w:szCs w:val="24"/>
        </w:rPr>
        <w:t>diversity</w:t>
      </w:r>
      <w:r w:rsidR="001D562B">
        <w:rPr>
          <w:rFonts w:ascii="Arial" w:hAnsi="Arial" w:cs="Arial"/>
          <w:sz w:val="24"/>
          <w:szCs w:val="24"/>
        </w:rPr>
        <w:t xml:space="preserve"> and inclusion.</w:t>
      </w:r>
      <w:r w:rsidR="001D562B">
        <w:rPr>
          <w:rFonts w:ascii="Arial" w:hAnsi="Arial" w:cs="Arial"/>
          <w:sz w:val="24"/>
          <w:szCs w:val="24"/>
        </w:rPr>
        <w:tab/>
      </w:r>
      <w:r w:rsidR="001D562B">
        <w:rPr>
          <w:rFonts w:ascii="Arial" w:hAnsi="Arial" w:cs="Arial"/>
          <w:sz w:val="24"/>
          <w:szCs w:val="24"/>
        </w:rPr>
        <w:tab/>
      </w:r>
      <w:r w:rsidR="001D562B">
        <w:rPr>
          <w:rFonts w:ascii="Arial" w:hAnsi="Arial" w:cs="Arial"/>
          <w:sz w:val="24"/>
          <w:szCs w:val="24"/>
        </w:rPr>
        <w:tab/>
      </w:r>
    </w:p>
    <w:p w14:paraId="18518A33" w14:textId="77777777" w:rsidR="009D687A" w:rsidRDefault="009D687A" w:rsidP="009E4750">
      <w:pPr>
        <w:pStyle w:val="ListParagraph"/>
        <w:numPr>
          <w:ilvl w:val="0"/>
          <w:numId w:val="3"/>
        </w:numPr>
        <w:spacing w:after="0" w:line="240" w:lineRule="auto"/>
        <w:ind w:left="1134" w:hanging="425"/>
        <w:rPr>
          <w:rFonts w:ascii="Arial" w:hAnsi="Arial" w:cs="Arial"/>
          <w:sz w:val="24"/>
          <w:szCs w:val="24"/>
        </w:rPr>
      </w:pPr>
      <w:r>
        <w:rPr>
          <w:rFonts w:ascii="Arial" w:hAnsi="Arial" w:cs="Arial"/>
          <w:sz w:val="24"/>
          <w:szCs w:val="24"/>
        </w:rPr>
        <w:t xml:space="preserve">Ensure the money we spend on services protects and promotes equality in employment </w:t>
      </w:r>
    </w:p>
    <w:p w14:paraId="0B2F95CE" w14:textId="77777777" w:rsidR="00ED6E74" w:rsidRDefault="00ED6E74" w:rsidP="009E4750">
      <w:pPr>
        <w:pStyle w:val="ListParagraph"/>
        <w:numPr>
          <w:ilvl w:val="0"/>
          <w:numId w:val="3"/>
        </w:numPr>
        <w:spacing w:after="0" w:line="240" w:lineRule="auto"/>
        <w:ind w:left="1134" w:hanging="425"/>
        <w:rPr>
          <w:rFonts w:ascii="Arial" w:hAnsi="Arial" w:cs="Arial"/>
          <w:sz w:val="24"/>
          <w:szCs w:val="24"/>
        </w:rPr>
      </w:pPr>
      <w:r>
        <w:rPr>
          <w:rFonts w:ascii="Arial" w:hAnsi="Arial" w:cs="Arial"/>
          <w:sz w:val="24"/>
          <w:szCs w:val="24"/>
        </w:rPr>
        <w:t xml:space="preserve">Ensure our services </w:t>
      </w:r>
      <w:r w:rsidR="00FA74E3">
        <w:rPr>
          <w:rFonts w:ascii="Arial" w:hAnsi="Arial" w:cs="Arial"/>
          <w:sz w:val="24"/>
          <w:szCs w:val="24"/>
        </w:rPr>
        <w:t>are</w:t>
      </w:r>
      <w:r>
        <w:rPr>
          <w:rFonts w:ascii="Arial" w:hAnsi="Arial" w:cs="Arial"/>
          <w:sz w:val="24"/>
          <w:szCs w:val="24"/>
        </w:rPr>
        <w:t xml:space="preserve"> accessible to everyone </w:t>
      </w:r>
    </w:p>
    <w:p w14:paraId="45B9CDF9" w14:textId="6ED3F16C" w:rsidR="00505F83" w:rsidRDefault="009548F2" w:rsidP="009E4750">
      <w:pPr>
        <w:pStyle w:val="ListParagraph"/>
        <w:numPr>
          <w:ilvl w:val="0"/>
          <w:numId w:val="3"/>
        </w:numPr>
        <w:spacing w:after="0" w:line="240" w:lineRule="auto"/>
        <w:ind w:left="1134" w:hanging="425"/>
        <w:rPr>
          <w:rFonts w:ascii="Arial" w:hAnsi="Arial" w:cs="Arial"/>
          <w:sz w:val="24"/>
          <w:szCs w:val="24"/>
        </w:rPr>
      </w:pPr>
      <w:r>
        <w:rPr>
          <w:rFonts w:ascii="Arial" w:hAnsi="Arial" w:cs="Arial"/>
          <w:sz w:val="24"/>
          <w:szCs w:val="24"/>
        </w:rPr>
        <w:t>Ensure that equality</w:t>
      </w:r>
      <w:r w:rsidR="001D562B">
        <w:rPr>
          <w:rFonts w:ascii="Arial" w:hAnsi="Arial" w:cs="Arial"/>
          <w:sz w:val="24"/>
          <w:szCs w:val="24"/>
        </w:rPr>
        <w:t xml:space="preserve">, </w:t>
      </w:r>
      <w:r>
        <w:rPr>
          <w:rFonts w:ascii="Arial" w:hAnsi="Arial" w:cs="Arial"/>
          <w:sz w:val="24"/>
          <w:szCs w:val="24"/>
        </w:rPr>
        <w:t>diversity</w:t>
      </w:r>
      <w:r w:rsidR="001D562B">
        <w:rPr>
          <w:rFonts w:ascii="Arial" w:hAnsi="Arial" w:cs="Arial"/>
          <w:sz w:val="24"/>
          <w:szCs w:val="24"/>
        </w:rPr>
        <w:t xml:space="preserve"> and inclusion</w:t>
      </w:r>
      <w:r>
        <w:rPr>
          <w:rFonts w:ascii="Arial" w:hAnsi="Arial" w:cs="Arial"/>
          <w:sz w:val="24"/>
          <w:szCs w:val="24"/>
        </w:rPr>
        <w:t xml:space="preserve"> is built into ou</w:t>
      </w:r>
      <w:r w:rsidR="00FA74E3">
        <w:rPr>
          <w:rFonts w:ascii="Arial" w:hAnsi="Arial" w:cs="Arial"/>
          <w:sz w:val="24"/>
          <w:szCs w:val="24"/>
        </w:rPr>
        <w:t>r</w:t>
      </w:r>
      <w:r>
        <w:rPr>
          <w:rFonts w:ascii="Arial" w:hAnsi="Arial" w:cs="Arial"/>
          <w:sz w:val="24"/>
          <w:szCs w:val="24"/>
        </w:rPr>
        <w:t xml:space="preserve"> processes and procedures around procurement and commissioning</w:t>
      </w:r>
    </w:p>
    <w:p w14:paraId="53E1BC49" w14:textId="77777777" w:rsidR="00505F83" w:rsidRPr="00505F83" w:rsidRDefault="00505F83" w:rsidP="00505F83">
      <w:pPr>
        <w:pStyle w:val="ListParagraph"/>
        <w:spacing w:after="0" w:line="240" w:lineRule="auto"/>
        <w:ind w:left="1418"/>
        <w:rPr>
          <w:rFonts w:ascii="Arial" w:hAnsi="Arial" w:cs="Arial"/>
          <w:sz w:val="24"/>
          <w:szCs w:val="24"/>
        </w:rPr>
      </w:pPr>
    </w:p>
    <w:p w14:paraId="06F88A19" w14:textId="77777777" w:rsidR="00ED6E74" w:rsidRDefault="00ED6E74" w:rsidP="0045067D">
      <w:pPr>
        <w:pStyle w:val="ListParagraph"/>
        <w:spacing w:after="0" w:line="240" w:lineRule="auto"/>
        <w:rPr>
          <w:rFonts w:ascii="Arial" w:hAnsi="Arial" w:cs="Arial"/>
          <w:sz w:val="24"/>
          <w:szCs w:val="24"/>
        </w:rPr>
      </w:pPr>
    </w:p>
    <w:p w14:paraId="07D6A0DA" w14:textId="7FA4157F" w:rsidR="009D687A" w:rsidRDefault="007174C4" w:rsidP="008E74CE">
      <w:pPr>
        <w:pStyle w:val="Heading2"/>
      </w:pPr>
      <w:bookmarkStart w:id="10" w:name="_Toc481150408"/>
      <w:bookmarkStart w:id="11" w:name="_Toc121474105"/>
      <w:r w:rsidRPr="00824073">
        <w:rPr>
          <w:color w:val="365F91" w:themeColor="accent1" w:themeShade="BF"/>
        </w:rPr>
        <w:t>3</w:t>
      </w:r>
      <w:r w:rsidR="0012425C" w:rsidRPr="00824073">
        <w:rPr>
          <w:color w:val="365F91" w:themeColor="accent1" w:themeShade="BF"/>
        </w:rPr>
        <w:t>.3</w:t>
      </w:r>
      <w:r w:rsidR="00C66F0E">
        <w:tab/>
      </w:r>
      <w:r w:rsidR="00FA74E3" w:rsidRPr="00824073">
        <w:rPr>
          <w:color w:val="365F91" w:themeColor="accent1" w:themeShade="BF"/>
        </w:rPr>
        <w:t>Knowsley Council’s</w:t>
      </w:r>
      <w:r w:rsidR="004956A9" w:rsidRPr="00824073">
        <w:rPr>
          <w:color w:val="365F91" w:themeColor="accent1" w:themeShade="BF"/>
        </w:rPr>
        <w:t xml:space="preserve"> policy, strategy and decision making procedures</w:t>
      </w:r>
      <w:bookmarkEnd w:id="10"/>
      <w:bookmarkEnd w:id="11"/>
    </w:p>
    <w:p w14:paraId="4FE56E69" w14:textId="77777777" w:rsidR="00AC75E9" w:rsidRDefault="00AC75E9" w:rsidP="009E4750">
      <w:pPr>
        <w:tabs>
          <w:tab w:val="left" w:pos="1134"/>
        </w:tabs>
        <w:spacing w:after="0" w:line="240" w:lineRule="auto"/>
        <w:rPr>
          <w:rFonts w:ascii="Arial" w:hAnsi="Arial" w:cs="Arial"/>
          <w:b/>
          <w:color w:val="95B3D7" w:themeColor="accent1" w:themeTint="99"/>
          <w:sz w:val="24"/>
          <w:szCs w:val="24"/>
        </w:rPr>
      </w:pPr>
    </w:p>
    <w:p w14:paraId="2FC99A39" w14:textId="621F1A12" w:rsidR="00DE2E45" w:rsidRDefault="008526E6" w:rsidP="009E4750">
      <w:pPr>
        <w:pStyle w:val="ListParagraph"/>
        <w:numPr>
          <w:ilvl w:val="0"/>
          <w:numId w:val="3"/>
        </w:numPr>
        <w:tabs>
          <w:tab w:val="left" w:pos="1134"/>
        </w:tabs>
        <w:spacing w:after="0" w:line="240" w:lineRule="auto"/>
        <w:ind w:firstLine="207"/>
        <w:rPr>
          <w:rFonts w:ascii="Arial" w:hAnsi="Arial" w:cs="Arial"/>
          <w:sz w:val="24"/>
          <w:szCs w:val="24"/>
        </w:rPr>
      </w:pPr>
      <w:r w:rsidRPr="008526E6">
        <w:rPr>
          <w:rFonts w:ascii="Arial" w:hAnsi="Arial" w:cs="Arial"/>
          <w:sz w:val="24"/>
          <w:szCs w:val="24"/>
        </w:rPr>
        <w:t>Ensure that equalit</w:t>
      </w:r>
      <w:r w:rsidR="001D562B">
        <w:rPr>
          <w:rFonts w:ascii="Arial" w:hAnsi="Arial" w:cs="Arial"/>
          <w:sz w:val="24"/>
          <w:szCs w:val="24"/>
        </w:rPr>
        <w:t xml:space="preserve">y, </w:t>
      </w:r>
      <w:r w:rsidRPr="008526E6">
        <w:rPr>
          <w:rFonts w:ascii="Arial" w:hAnsi="Arial" w:cs="Arial"/>
          <w:sz w:val="24"/>
          <w:szCs w:val="24"/>
        </w:rPr>
        <w:t>diversity</w:t>
      </w:r>
      <w:r w:rsidR="001D562B">
        <w:rPr>
          <w:rFonts w:ascii="Arial" w:hAnsi="Arial" w:cs="Arial"/>
          <w:sz w:val="24"/>
          <w:szCs w:val="24"/>
        </w:rPr>
        <w:t xml:space="preserve"> and inclusion</w:t>
      </w:r>
      <w:r w:rsidRPr="008526E6">
        <w:rPr>
          <w:rFonts w:ascii="Arial" w:hAnsi="Arial" w:cs="Arial"/>
          <w:sz w:val="24"/>
          <w:szCs w:val="24"/>
        </w:rPr>
        <w:t xml:space="preserve"> issues are considered in the development of </w:t>
      </w:r>
      <w:r w:rsidR="00FA74E3">
        <w:rPr>
          <w:rFonts w:ascii="Arial" w:hAnsi="Arial" w:cs="Arial"/>
          <w:sz w:val="24"/>
          <w:szCs w:val="24"/>
        </w:rPr>
        <w:t xml:space="preserve">all </w:t>
      </w:r>
      <w:r w:rsidRPr="008526E6">
        <w:rPr>
          <w:rFonts w:ascii="Arial" w:hAnsi="Arial" w:cs="Arial"/>
          <w:sz w:val="24"/>
          <w:szCs w:val="24"/>
        </w:rPr>
        <w:t>polic</w:t>
      </w:r>
      <w:r w:rsidR="00FA74E3">
        <w:rPr>
          <w:rFonts w:ascii="Arial" w:hAnsi="Arial" w:cs="Arial"/>
          <w:sz w:val="24"/>
          <w:szCs w:val="24"/>
        </w:rPr>
        <w:t>ies and strategies</w:t>
      </w:r>
    </w:p>
    <w:p w14:paraId="642E3BA5" w14:textId="77777777" w:rsidR="00ED6E74" w:rsidRPr="008526E6" w:rsidRDefault="00FA74E3" w:rsidP="009E4750">
      <w:pPr>
        <w:pStyle w:val="ListParagraph"/>
        <w:numPr>
          <w:ilvl w:val="0"/>
          <w:numId w:val="3"/>
        </w:numPr>
        <w:tabs>
          <w:tab w:val="left" w:pos="1134"/>
        </w:tabs>
        <w:spacing w:after="0" w:line="240" w:lineRule="auto"/>
        <w:ind w:firstLine="207"/>
        <w:rPr>
          <w:rFonts w:ascii="Arial" w:hAnsi="Arial" w:cs="Arial"/>
          <w:sz w:val="24"/>
          <w:szCs w:val="24"/>
        </w:rPr>
      </w:pPr>
      <w:r>
        <w:rPr>
          <w:rFonts w:ascii="Arial" w:hAnsi="Arial" w:cs="Arial"/>
          <w:sz w:val="24"/>
          <w:szCs w:val="24"/>
        </w:rPr>
        <w:t>Develop policies</w:t>
      </w:r>
      <w:r w:rsidR="00ED6E74">
        <w:rPr>
          <w:rFonts w:ascii="Arial" w:hAnsi="Arial" w:cs="Arial"/>
          <w:sz w:val="24"/>
          <w:szCs w:val="24"/>
        </w:rPr>
        <w:t xml:space="preserve"> and strateg</w:t>
      </w:r>
      <w:r>
        <w:rPr>
          <w:rFonts w:ascii="Arial" w:hAnsi="Arial" w:cs="Arial"/>
          <w:sz w:val="24"/>
          <w:szCs w:val="24"/>
        </w:rPr>
        <w:t>ies</w:t>
      </w:r>
      <w:r w:rsidR="00ED6E74">
        <w:rPr>
          <w:rFonts w:ascii="Arial" w:hAnsi="Arial" w:cs="Arial"/>
          <w:sz w:val="24"/>
          <w:szCs w:val="24"/>
        </w:rPr>
        <w:t xml:space="preserve"> to reduce the inequality faced by whole communities or individuals </w:t>
      </w:r>
    </w:p>
    <w:p w14:paraId="5CB318F5" w14:textId="77777777" w:rsidR="008526E6" w:rsidRDefault="00FA74E3" w:rsidP="009E4750">
      <w:pPr>
        <w:pStyle w:val="ListParagraph"/>
        <w:numPr>
          <w:ilvl w:val="0"/>
          <w:numId w:val="3"/>
        </w:numPr>
        <w:tabs>
          <w:tab w:val="left" w:pos="1134"/>
        </w:tabs>
        <w:spacing w:after="0" w:line="240" w:lineRule="auto"/>
        <w:ind w:left="1134" w:hanging="425"/>
        <w:rPr>
          <w:rFonts w:ascii="Arial" w:hAnsi="Arial" w:cs="Arial"/>
          <w:sz w:val="24"/>
          <w:szCs w:val="24"/>
        </w:rPr>
      </w:pPr>
      <w:r>
        <w:rPr>
          <w:rFonts w:ascii="Arial" w:hAnsi="Arial" w:cs="Arial"/>
          <w:sz w:val="24"/>
          <w:szCs w:val="24"/>
        </w:rPr>
        <w:t>Ensure the C</w:t>
      </w:r>
      <w:r w:rsidR="008526E6" w:rsidRPr="008526E6">
        <w:rPr>
          <w:rFonts w:ascii="Arial" w:hAnsi="Arial" w:cs="Arial"/>
          <w:sz w:val="24"/>
          <w:szCs w:val="24"/>
        </w:rPr>
        <w:t>ouncil is fully aware of any adverse impacts that may occur because of decision</w:t>
      </w:r>
      <w:r>
        <w:rPr>
          <w:rFonts w:ascii="Arial" w:hAnsi="Arial" w:cs="Arial"/>
          <w:sz w:val="24"/>
          <w:szCs w:val="24"/>
        </w:rPr>
        <w:t>s made,</w:t>
      </w:r>
      <w:r w:rsidR="008526E6" w:rsidRPr="008526E6">
        <w:rPr>
          <w:rFonts w:ascii="Arial" w:hAnsi="Arial" w:cs="Arial"/>
          <w:sz w:val="24"/>
          <w:szCs w:val="24"/>
        </w:rPr>
        <w:t xml:space="preserve"> and actively seek to mitigate any</w:t>
      </w:r>
      <w:r>
        <w:rPr>
          <w:rFonts w:ascii="Arial" w:hAnsi="Arial" w:cs="Arial"/>
          <w:sz w:val="24"/>
          <w:szCs w:val="24"/>
        </w:rPr>
        <w:t xml:space="preserve"> negative</w:t>
      </w:r>
      <w:r w:rsidR="008526E6" w:rsidRPr="008526E6">
        <w:rPr>
          <w:rFonts w:ascii="Arial" w:hAnsi="Arial" w:cs="Arial"/>
          <w:sz w:val="24"/>
          <w:szCs w:val="24"/>
        </w:rPr>
        <w:t xml:space="preserve"> impact</w:t>
      </w:r>
    </w:p>
    <w:p w14:paraId="14392AE0" w14:textId="041F96A3" w:rsidR="00580580" w:rsidRDefault="00EE5C6E" w:rsidP="009E4750">
      <w:pPr>
        <w:pStyle w:val="ListParagraph"/>
        <w:numPr>
          <w:ilvl w:val="0"/>
          <w:numId w:val="3"/>
        </w:numPr>
        <w:tabs>
          <w:tab w:val="left" w:pos="1134"/>
        </w:tabs>
        <w:spacing w:after="0" w:line="240" w:lineRule="auto"/>
        <w:ind w:firstLine="207"/>
        <w:rPr>
          <w:rFonts w:ascii="Arial" w:hAnsi="Arial" w:cs="Arial"/>
          <w:sz w:val="24"/>
          <w:szCs w:val="24"/>
        </w:rPr>
      </w:pPr>
      <w:r>
        <w:rPr>
          <w:rFonts w:ascii="Arial" w:hAnsi="Arial" w:cs="Arial"/>
          <w:sz w:val="24"/>
          <w:szCs w:val="24"/>
        </w:rPr>
        <w:t>Regularly evaluate the impact of our polic</w:t>
      </w:r>
      <w:r w:rsidR="00626957">
        <w:rPr>
          <w:rFonts w:ascii="Arial" w:hAnsi="Arial" w:cs="Arial"/>
          <w:sz w:val="24"/>
          <w:szCs w:val="24"/>
        </w:rPr>
        <w:t>i</w:t>
      </w:r>
      <w:r>
        <w:rPr>
          <w:rFonts w:ascii="Arial" w:hAnsi="Arial" w:cs="Arial"/>
          <w:sz w:val="24"/>
          <w:szCs w:val="24"/>
        </w:rPr>
        <w:t>es and strategies with regard to equality</w:t>
      </w:r>
      <w:r w:rsidR="001D562B">
        <w:rPr>
          <w:rFonts w:ascii="Arial" w:hAnsi="Arial" w:cs="Arial"/>
          <w:sz w:val="24"/>
          <w:szCs w:val="24"/>
        </w:rPr>
        <w:t xml:space="preserve">, </w:t>
      </w:r>
      <w:r>
        <w:rPr>
          <w:rFonts w:ascii="Arial" w:hAnsi="Arial" w:cs="Arial"/>
          <w:sz w:val="24"/>
          <w:szCs w:val="24"/>
        </w:rPr>
        <w:t>diversity</w:t>
      </w:r>
      <w:r w:rsidR="001D562B">
        <w:rPr>
          <w:rFonts w:ascii="Arial" w:hAnsi="Arial" w:cs="Arial"/>
          <w:sz w:val="24"/>
          <w:szCs w:val="24"/>
        </w:rPr>
        <w:t xml:space="preserve"> and inclusion</w:t>
      </w:r>
      <w:r>
        <w:rPr>
          <w:rFonts w:ascii="Arial" w:hAnsi="Arial" w:cs="Arial"/>
          <w:sz w:val="24"/>
          <w:szCs w:val="24"/>
        </w:rPr>
        <w:t xml:space="preserve"> issues</w:t>
      </w:r>
    </w:p>
    <w:p w14:paraId="4AE2B086" w14:textId="77777777" w:rsidR="00505F83" w:rsidRDefault="00505F83" w:rsidP="00505F83">
      <w:pPr>
        <w:pStyle w:val="ListParagraph"/>
        <w:spacing w:after="0" w:line="240" w:lineRule="auto"/>
        <w:ind w:left="709"/>
        <w:rPr>
          <w:rFonts w:ascii="Arial" w:hAnsi="Arial" w:cs="Arial"/>
          <w:sz w:val="24"/>
          <w:szCs w:val="24"/>
        </w:rPr>
      </w:pPr>
    </w:p>
    <w:p w14:paraId="56D10589" w14:textId="1A98EE4F" w:rsidR="00580580" w:rsidRDefault="00580580" w:rsidP="00580580">
      <w:pPr>
        <w:spacing w:after="0" w:line="240" w:lineRule="auto"/>
        <w:rPr>
          <w:rFonts w:ascii="Arial" w:hAnsi="Arial" w:cs="Arial"/>
          <w:sz w:val="24"/>
          <w:szCs w:val="24"/>
        </w:rPr>
      </w:pPr>
    </w:p>
    <w:p w14:paraId="7AED4586" w14:textId="167CA4DC" w:rsidR="002B6F9C" w:rsidRPr="002B6F9C" w:rsidRDefault="007174C4" w:rsidP="008E74CE">
      <w:pPr>
        <w:pStyle w:val="Heading2"/>
      </w:pPr>
      <w:bookmarkStart w:id="12" w:name="_Toc481150409"/>
      <w:bookmarkStart w:id="13" w:name="_Toc121474106"/>
      <w:r w:rsidRPr="00824073">
        <w:rPr>
          <w:color w:val="365F91" w:themeColor="accent1" w:themeShade="BF"/>
        </w:rPr>
        <w:t>3</w:t>
      </w:r>
      <w:r w:rsidR="002B6F9C" w:rsidRPr="00824073">
        <w:rPr>
          <w:color w:val="365F91" w:themeColor="accent1" w:themeShade="BF"/>
        </w:rPr>
        <w:t>.4</w:t>
      </w:r>
      <w:r w:rsidR="002B6F9C" w:rsidRPr="00824073">
        <w:rPr>
          <w:color w:val="365F91" w:themeColor="accent1" w:themeShade="BF"/>
        </w:rPr>
        <w:tab/>
        <w:t>Equality Impact Assessments</w:t>
      </w:r>
      <w:bookmarkEnd w:id="12"/>
      <w:bookmarkEnd w:id="13"/>
    </w:p>
    <w:p w14:paraId="7B911133" w14:textId="77777777" w:rsidR="002B6F9C" w:rsidRDefault="002B6F9C" w:rsidP="002B6F9C">
      <w:pPr>
        <w:spacing w:after="0" w:line="240" w:lineRule="auto"/>
        <w:ind w:left="709"/>
        <w:rPr>
          <w:rFonts w:ascii="Arial" w:hAnsi="Arial" w:cs="Arial"/>
          <w:sz w:val="24"/>
        </w:rPr>
      </w:pPr>
    </w:p>
    <w:p w14:paraId="074DC48C" w14:textId="3F434EFD" w:rsidR="002B6F9C" w:rsidRPr="002B6F9C" w:rsidRDefault="002B6F9C" w:rsidP="002B6F9C">
      <w:pPr>
        <w:spacing w:after="0" w:line="240" w:lineRule="auto"/>
        <w:ind w:left="709"/>
        <w:rPr>
          <w:rFonts w:ascii="Arial" w:hAnsi="Arial" w:cs="Arial"/>
          <w:sz w:val="24"/>
        </w:rPr>
      </w:pPr>
      <w:r w:rsidRPr="002B6F9C">
        <w:rPr>
          <w:rFonts w:ascii="Arial" w:hAnsi="Arial" w:cs="Arial"/>
          <w:sz w:val="24"/>
        </w:rPr>
        <w:t>The Public Sector Equality Duty requires the Council to assess the impact of decisi</w:t>
      </w:r>
      <w:r w:rsidR="00E924CD">
        <w:rPr>
          <w:rFonts w:ascii="Arial" w:hAnsi="Arial" w:cs="Arial"/>
          <w:sz w:val="24"/>
        </w:rPr>
        <w:t xml:space="preserve">ons on underrepresented groups. </w:t>
      </w:r>
      <w:r w:rsidRPr="002B6F9C">
        <w:rPr>
          <w:rFonts w:ascii="Arial" w:hAnsi="Arial" w:cs="Arial"/>
          <w:sz w:val="24"/>
        </w:rPr>
        <w:t>Knowsley Council’s method for complying and further documenting our commitment to equalit</w:t>
      </w:r>
      <w:r w:rsidR="001D562B">
        <w:rPr>
          <w:rFonts w:ascii="Arial" w:hAnsi="Arial" w:cs="Arial"/>
          <w:sz w:val="24"/>
        </w:rPr>
        <w:t xml:space="preserve">y, </w:t>
      </w:r>
      <w:r w:rsidRPr="002B6F9C">
        <w:rPr>
          <w:rFonts w:ascii="Arial" w:hAnsi="Arial" w:cs="Arial"/>
          <w:sz w:val="24"/>
        </w:rPr>
        <w:t>diversity</w:t>
      </w:r>
      <w:r w:rsidR="001D562B">
        <w:rPr>
          <w:rFonts w:ascii="Arial" w:hAnsi="Arial" w:cs="Arial"/>
          <w:sz w:val="24"/>
        </w:rPr>
        <w:t xml:space="preserve"> and inclusion</w:t>
      </w:r>
      <w:r w:rsidRPr="002B6F9C">
        <w:rPr>
          <w:rFonts w:ascii="Arial" w:hAnsi="Arial" w:cs="Arial"/>
          <w:sz w:val="24"/>
        </w:rPr>
        <w:t xml:space="preserve"> is through the implementation and completion of Equality Impact Assessments. An equality diversity</w:t>
      </w:r>
      <w:r w:rsidR="001D562B">
        <w:rPr>
          <w:rFonts w:ascii="Arial" w:hAnsi="Arial" w:cs="Arial"/>
          <w:sz w:val="24"/>
        </w:rPr>
        <w:t xml:space="preserve"> and inclusion </w:t>
      </w:r>
      <w:r w:rsidRPr="002B6F9C">
        <w:rPr>
          <w:rFonts w:ascii="Arial" w:hAnsi="Arial" w:cs="Arial"/>
          <w:sz w:val="24"/>
        </w:rPr>
        <w:t xml:space="preserve">impact assessment is a way of finding out whether a decision affects different groups of people in different ways. These assessments must be undertaken to comply with our organisational commitments and </w:t>
      </w:r>
      <w:r w:rsidR="00E924CD">
        <w:rPr>
          <w:rFonts w:ascii="Arial" w:hAnsi="Arial" w:cs="Arial"/>
          <w:sz w:val="24"/>
        </w:rPr>
        <w:t>statutory obligations.</w:t>
      </w:r>
      <w:r w:rsidRPr="002B6F9C">
        <w:rPr>
          <w:rFonts w:ascii="Arial" w:hAnsi="Arial" w:cs="Arial"/>
          <w:sz w:val="24"/>
        </w:rPr>
        <w:t xml:space="preserve"> </w:t>
      </w:r>
    </w:p>
    <w:p w14:paraId="4D79DB71" w14:textId="77777777" w:rsidR="002B6F9C" w:rsidRPr="002B6F9C" w:rsidRDefault="002B6F9C" w:rsidP="002B6F9C">
      <w:pPr>
        <w:spacing w:after="0" w:line="240" w:lineRule="auto"/>
        <w:ind w:left="709"/>
        <w:rPr>
          <w:rFonts w:ascii="Arial" w:hAnsi="Arial" w:cs="Arial"/>
          <w:sz w:val="24"/>
        </w:rPr>
      </w:pPr>
    </w:p>
    <w:p w14:paraId="56E45AD0" w14:textId="4A264285" w:rsidR="002B6F9C" w:rsidRPr="002B6F9C" w:rsidRDefault="002B6F9C" w:rsidP="002B6F9C">
      <w:pPr>
        <w:spacing w:after="0" w:line="240" w:lineRule="auto"/>
        <w:ind w:left="709"/>
        <w:rPr>
          <w:rFonts w:ascii="Arial" w:hAnsi="Arial" w:cs="Arial"/>
          <w:sz w:val="24"/>
        </w:rPr>
      </w:pPr>
      <w:r w:rsidRPr="002B6F9C">
        <w:rPr>
          <w:rFonts w:ascii="Arial" w:hAnsi="Arial" w:cs="Arial"/>
          <w:sz w:val="24"/>
        </w:rPr>
        <w:t xml:space="preserve">As part of Knowsley’s commitment to equality and diversity, impact assessments will be undertaken which </w:t>
      </w:r>
      <w:r w:rsidR="0062382C" w:rsidRPr="002B6F9C">
        <w:rPr>
          <w:rFonts w:ascii="Arial" w:hAnsi="Arial" w:cs="Arial"/>
          <w:sz w:val="24"/>
        </w:rPr>
        <w:t>consider</w:t>
      </w:r>
      <w:r w:rsidRPr="002B6F9C">
        <w:rPr>
          <w:rFonts w:ascii="Arial" w:hAnsi="Arial" w:cs="Arial"/>
          <w:sz w:val="24"/>
        </w:rPr>
        <w:t xml:space="preserve"> the Equality Act 2010 General Dut</w:t>
      </w:r>
      <w:r w:rsidR="00462ACF">
        <w:rPr>
          <w:rFonts w:ascii="Arial" w:hAnsi="Arial" w:cs="Arial"/>
          <w:sz w:val="24"/>
        </w:rPr>
        <w:t>y, The Human Rights Act 1998,</w:t>
      </w:r>
      <w:r w:rsidRPr="002B6F9C">
        <w:rPr>
          <w:rFonts w:ascii="Arial" w:hAnsi="Arial" w:cs="Arial"/>
          <w:sz w:val="24"/>
        </w:rPr>
        <w:t xml:space="preserve"> the Health and Social Care Act 2012</w:t>
      </w:r>
      <w:r w:rsidR="00462ACF">
        <w:rPr>
          <w:rFonts w:ascii="Arial" w:hAnsi="Arial" w:cs="Arial"/>
          <w:sz w:val="24"/>
        </w:rPr>
        <w:t xml:space="preserve"> and the Care Act 2014.</w:t>
      </w:r>
    </w:p>
    <w:p w14:paraId="117CB276" w14:textId="77777777" w:rsidR="002B6F9C" w:rsidRPr="002B6F9C" w:rsidRDefault="002B6F9C" w:rsidP="002B6F9C">
      <w:pPr>
        <w:spacing w:after="0" w:line="240" w:lineRule="auto"/>
        <w:ind w:left="709"/>
        <w:rPr>
          <w:rFonts w:ascii="Arial" w:hAnsi="Arial" w:cs="Arial"/>
          <w:sz w:val="24"/>
        </w:rPr>
      </w:pPr>
    </w:p>
    <w:p w14:paraId="77D7049F" w14:textId="77777777" w:rsidR="002B6F9C" w:rsidRPr="002B6F9C" w:rsidRDefault="00841A1F" w:rsidP="002B6F9C">
      <w:pPr>
        <w:spacing w:after="0" w:line="240" w:lineRule="auto"/>
        <w:ind w:left="709"/>
        <w:rPr>
          <w:rFonts w:ascii="Arial" w:hAnsi="Arial" w:cs="Arial"/>
          <w:sz w:val="24"/>
        </w:rPr>
      </w:pPr>
      <w:r>
        <w:rPr>
          <w:rFonts w:ascii="Arial" w:hAnsi="Arial" w:cs="Arial"/>
          <w:sz w:val="24"/>
        </w:rPr>
        <w:t xml:space="preserve">Knowsley </w:t>
      </w:r>
      <w:r w:rsidR="002B6F9C" w:rsidRPr="002B6F9C">
        <w:rPr>
          <w:rFonts w:ascii="Arial" w:hAnsi="Arial" w:cs="Arial"/>
          <w:sz w:val="24"/>
        </w:rPr>
        <w:t>Equality Impact Assessments cover the following protected</w:t>
      </w:r>
      <w:r>
        <w:rPr>
          <w:rFonts w:ascii="Arial" w:hAnsi="Arial" w:cs="Arial"/>
          <w:sz w:val="24"/>
        </w:rPr>
        <w:t xml:space="preserve"> (and additional)</w:t>
      </w:r>
      <w:r w:rsidR="002B6F9C" w:rsidRPr="002B6F9C">
        <w:rPr>
          <w:rFonts w:ascii="Arial" w:hAnsi="Arial" w:cs="Arial"/>
          <w:sz w:val="24"/>
        </w:rPr>
        <w:t xml:space="preserve"> characteristics:</w:t>
      </w:r>
    </w:p>
    <w:p w14:paraId="0ED94AF7" w14:textId="77777777" w:rsidR="002B6F9C" w:rsidRPr="002B6F9C" w:rsidRDefault="002B6F9C" w:rsidP="002B6F9C">
      <w:pPr>
        <w:spacing w:after="0" w:line="240" w:lineRule="auto"/>
        <w:ind w:left="709"/>
        <w:rPr>
          <w:rFonts w:ascii="Arial" w:hAnsi="Arial" w:cs="Arial"/>
          <w:sz w:val="24"/>
        </w:rPr>
      </w:pPr>
    </w:p>
    <w:p w14:paraId="411D9B4E"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Age</w:t>
      </w:r>
    </w:p>
    <w:p w14:paraId="27DBD44E"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Disability</w:t>
      </w:r>
    </w:p>
    <w:p w14:paraId="376C8D6D"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Gender Reassignment</w:t>
      </w:r>
    </w:p>
    <w:p w14:paraId="5A7A6750"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Marriage and Civil Partnership</w:t>
      </w:r>
    </w:p>
    <w:p w14:paraId="24DA444D"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Pregnancy and Maternity</w:t>
      </w:r>
    </w:p>
    <w:p w14:paraId="647B0873"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Race (including Gypsies and Travellers)</w:t>
      </w:r>
    </w:p>
    <w:p w14:paraId="7A7E3384" w14:textId="77777777" w:rsidR="009E4750" w:rsidRDefault="00E924CD" w:rsidP="00BB0EDA">
      <w:pPr>
        <w:numPr>
          <w:ilvl w:val="0"/>
          <w:numId w:val="7"/>
        </w:numPr>
        <w:tabs>
          <w:tab w:val="clear" w:pos="1069"/>
          <w:tab w:val="num" w:pos="1276"/>
        </w:tabs>
        <w:spacing w:after="0" w:line="240" w:lineRule="auto"/>
        <w:ind w:hanging="76"/>
        <w:rPr>
          <w:rFonts w:ascii="Arial" w:hAnsi="Arial" w:cs="Arial"/>
          <w:sz w:val="24"/>
        </w:rPr>
      </w:pPr>
      <w:r w:rsidRPr="009E4750">
        <w:rPr>
          <w:rFonts w:ascii="Arial" w:hAnsi="Arial" w:cs="Arial"/>
          <w:sz w:val="24"/>
        </w:rPr>
        <w:tab/>
      </w:r>
      <w:r w:rsidR="002B6F9C" w:rsidRPr="009E4750">
        <w:rPr>
          <w:rFonts w:ascii="Arial" w:hAnsi="Arial" w:cs="Arial"/>
          <w:sz w:val="24"/>
        </w:rPr>
        <w:t>Religion</w:t>
      </w:r>
      <w:r w:rsidR="009E4750" w:rsidRPr="009E4750">
        <w:rPr>
          <w:rFonts w:ascii="Arial" w:hAnsi="Arial" w:cs="Arial"/>
          <w:sz w:val="24"/>
        </w:rPr>
        <w:t xml:space="preserve">, Belief </w:t>
      </w:r>
      <w:r w:rsidR="002B6F9C" w:rsidRPr="009E4750">
        <w:rPr>
          <w:rFonts w:ascii="Arial" w:hAnsi="Arial" w:cs="Arial"/>
          <w:sz w:val="24"/>
        </w:rPr>
        <w:t xml:space="preserve">and </w:t>
      </w:r>
      <w:r w:rsidR="009E4750" w:rsidRPr="009E4750">
        <w:rPr>
          <w:rFonts w:ascii="Arial" w:hAnsi="Arial" w:cs="Arial"/>
          <w:sz w:val="24"/>
        </w:rPr>
        <w:t>non-</w:t>
      </w:r>
      <w:r w:rsidR="002B6F9C" w:rsidRPr="009E4750">
        <w:rPr>
          <w:rFonts w:ascii="Arial" w:hAnsi="Arial" w:cs="Arial"/>
          <w:sz w:val="24"/>
        </w:rPr>
        <w:t>Belief</w:t>
      </w:r>
      <w:r w:rsidR="003969B3" w:rsidRPr="009E4750">
        <w:rPr>
          <w:rFonts w:ascii="Arial" w:hAnsi="Arial" w:cs="Arial"/>
          <w:sz w:val="24"/>
        </w:rPr>
        <w:t xml:space="preserve"> </w:t>
      </w:r>
    </w:p>
    <w:p w14:paraId="20DC039A" w14:textId="3F74AF84" w:rsidR="002B6F9C" w:rsidRPr="009E4750" w:rsidRDefault="00E924CD" w:rsidP="00BB0EDA">
      <w:pPr>
        <w:numPr>
          <w:ilvl w:val="0"/>
          <w:numId w:val="7"/>
        </w:numPr>
        <w:tabs>
          <w:tab w:val="clear" w:pos="1069"/>
          <w:tab w:val="num" w:pos="1276"/>
        </w:tabs>
        <w:spacing w:after="0" w:line="240" w:lineRule="auto"/>
        <w:ind w:hanging="76"/>
        <w:rPr>
          <w:rFonts w:ascii="Arial" w:hAnsi="Arial" w:cs="Arial"/>
          <w:sz w:val="24"/>
        </w:rPr>
      </w:pPr>
      <w:r w:rsidRPr="009E4750">
        <w:rPr>
          <w:rFonts w:ascii="Arial" w:hAnsi="Arial" w:cs="Arial"/>
          <w:sz w:val="24"/>
        </w:rPr>
        <w:tab/>
      </w:r>
      <w:r w:rsidR="002B6F9C" w:rsidRPr="009E4750">
        <w:rPr>
          <w:rFonts w:ascii="Arial" w:hAnsi="Arial" w:cs="Arial"/>
          <w:sz w:val="24"/>
        </w:rPr>
        <w:t>Sex (Gender)</w:t>
      </w:r>
    </w:p>
    <w:p w14:paraId="3382F919"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Sexual Orientation</w:t>
      </w:r>
    </w:p>
    <w:p w14:paraId="429AF8DE"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Offending Past</w:t>
      </w:r>
    </w:p>
    <w:p w14:paraId="4E4A2CBF" w14:textId="77777777" w:rsidR="002B6F9C" w:rsidRP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Carer’s Status</w:t>
      </w:r>
    </w:p>
    <w:p w14:paraId="0EA37BE6" w14:textId="77777777" w:rsidR="002B6F9C" w:rsidRDefault="00E924CD" w:rsidP="00580580">
      <w:pPr>
        <w:numPr>
          <w:ilvl w:val="0"/>
          <w:numId w:val="7"/>
        </w:numPr>
        <w:tabs>
          <w:tab w:val="clear" w:pos="1069"/>
          <w:tab w:val="num" w:pos="1276"/>
        </w:tabs>
        <w:spacing w:after="0" w:line="240" w:lineRule="auto"/>
        <w:ind w:hanging="76"/>
        <w:rPr>
          <w:rFonts w:ascii="Arial" w:hAnsi="Arial" w:cs="Arial"/>
          <w:sz w:val="24"/>
        </w:rPr>
      </w:pPr>
      <w:r>
        <w:rPr>
          <w:rFonts w:ascii="Arial" w:hAnsi="Arial" w:cs="Arial"/>
          <w:sz w:val="24"/>
        </w:rPr>
        <w:tab/>
      </w:r>
      <w:r w:rsidR="002B6F9C" w:rsidRPr="002B6F9C">
        <w:rPr>
          <w:rFonts w:ascii="Arial" w:hAnsi="Arial" w:cs="Arial"/>
          <w:sz w:val="24"/>
        </w:rPr>
        <w:t>Social Economic Status (including Child Poverty)</w:t>
      </w:r>
    </w:p>
    <w:p w14:paraId="30D4D83C" w14:textId="568B5A9E" w:rsidR="004E3D32" w:rsidRPr="002B6F9C" w:rsidRDefault="004E3D32" w:rsidP="005B2D5F">
      <w:pPr>
        <w:pStyle w:val="ListParagraph"/>
        <w:numPr>
          <w:ilvl w:val="0"/>
          <w:numId w:val="7"/>
        </w:numPr>
        <w:spacing w:after="0" w:line="240" w:lineRule="auto"/>
        <w:ind w:hanging="76"/>
        <w:rPr>
          <w:sz w:val="24"/>
          <w:szCs w:val="24"/>
        </w:rPr>
      </w:pPr>
      <w:r w:rsidRPr="22FCE91E">
        <w:rPr>
          <w:rFonts w:ascii="Arial" w:hAnsi="Arial" w:cs="Arial"/>
          <w:sz w:val="24"/>
          <w:szCs w:val="24"/>
        </w:rPr>
        <w:t>Armed Forces personnel, Veterans and their Families</w:t>
      </w:r>
    </w:p>
    <w:p w14:paraId="707839AE" w14:textId="77777777" w:rsidR="002B6F9C" w:rsidRPr="002B6F9C" w:rsidRDefault="002B6F9C" w:rsidP="002B6F9C">
      <w:pPr>
        <w:spacing w:after="0" w:line="240" w:lineRule="auto"/>
        <w:ind w:left="709"/>
        <w:rPr>
          <w:rFonts w:ascii="Arial" w:hAnsi="Arial" w:cs="Arial"/>
          <w:sz w:val="24"/>
        </w:rPr>
      </w:pPr>
    </w:p>
    <w:p w14:paraId="4F49B7C7" w14:textId="7915327D" w:rsidR="002B6F9C" w:rsidRPr="002B6F9C" w:rsidRDefault="002B6F9C" w:rsidP="002B6F9C">
      <w:pPr>
        <w:spacing w:after="0" w:line="240" w:lineRule="auto"/>
        <w:ind w:left="709"/>
        <w:rPr>
          <w:rFonts w:ascii="Arial" w:hAnsi="Arial" w:cs="Arial"/>
          <w:sz w:val="24"/>
        </w:rPr>
      </w:pPr>
      <w:r w:rsidRPr="002B6F9C">
        <w:rPr>
          <w:rFonts w:ascii="Arial" w:hAnsi="Arial" w:cs="Arial"/>
          <w:sz w:val="24"/>
        </w:rPr>
        <w:t>The results of the Equality Impact Assessments will be used to address negative issues which may arise from existing or proposed policies, including the identification of potential for discrimination and the consideration of alternative proposals a</w:t>
      </w:r>
      <w:r w:rsidR="00841A1F">
        <w:rPr>
          <w:rFonts w:ascii="Arial" w:hAnsi="Arial" w:cs="Arial"/>
          <w:sz w:val="24"/>
        </w:rPr>
        <w:t>nd activities that will</w:t>
      </w:r>
      <w:r w:rsidRPr="002B6F9C">
        <w:rPr>
          <w:rFonts w:ascii="Arial" w:hAnsi="Arial" w:cs="Arial"/>
          <w:sz w:val="24"/>
        </w:rPr>
        <w:t xml:space="preserve"> mitigate any adverse impact.</w:t>
      </w:r>
    </w:p>
    <w:p w14:paraId="5A1C38F7" w14:textId="77777777" w:rsidR="002B6F9C" w:rsidRPr="002B6F9C" w:rsidRDefault="002B6F9C" w:rsidP="002B6F9C">
      <w:pPr>
        <w:spacing w:after="0" w:line="240" w:lineRule="auto"/>
        <w:ind w:left="709"/>
        <w:rPr>
          <w:rFonts w:ascii="Arial" w:hAnsi="Arial" w:cs="Arial"/>
          <w:color w:val="1F497D"/>
          <w:sz w:val="24"/>
          <w:szCs w:val="23"/>
        </w:rPr>
      </w:pPr>
    </w:p>
    <w:p w14:paraId="07C2363F" w14:textId="47D5E85E" w:rsidR="002B6F9C" w:rsidRPr="002B6F9C" w:rsidRDefault="002B6F9C" w:rsidP="002B6F9C">
      <w:pPr>
        <w:spacing w:after="0" w:line="240" w:lineRule="auto"/>
        <w:ind w:left="709"/>
        <w:rPr>
          <w:rFonts w:ascii="Arial" w:hAnsi="Arial" w:cs="Arial"/>
          <w:sz w:val="24"/>
        </w:rPr>
      </w:pPr>
      <w:r w:rsidRPr="002B6F9C">
        <w:rPr>
          <w:rFonts w:ascii="Arial" w:hAnsi="Arial" w:cs="Arial"/>
          <w:sz w:val="24"/>
        </w:rPr>
        <w:t xml:space="preserve">Knowsley Council aspires to recruit and retain a diverse workforce, which generally reflects the local </w:t>
      </w:r>
      <w:r w:rsidR="006570C7" w:rsidRPr="002B6F9C">
        <w:rPr>
          <w:rFonts w:ascii="Arial" w:hAnsi="Arial" w:cs="Arial"/>
          <w:sz w:val="24"/>
        </w:rPr>
        <w:t>population,</w:t>
      </w:r>
      <w:r w:rsidRPr="002B6F9C">
        <w:rPr>
          <w:rFonts w:ascii="Arial" w:hAnsi="Arial" w:cs="Arial"/>
          <w:sz w:val="24"/>
        </w:rPr>
        <w:t xml:space="preserve"> and which has the skills and understanding to improve the lives of the people of Knowsley through the provision of quality services responsive to cultural, individual and community needs.</w:t>
      </w:r>
    </w:p>
    <w:p w14:paraId="40A7D28C" w14:textId="77777777" w:rsidR="002B6F9C" w:rsidRPr="002B6F9C" w:rsidRDefault="002B6F9C" w:rsidP="002B6F9C">
      <w:pPr>
        <w:spacing w:after="0" w:line="240" w:lineRule="auto"/>
        <w:ind w:left="709"/>
        <w:rPr>
          <w:rFonts w:ascii="Arial" w:hAnsi="Arial" w:cs="Arial"/>
          <w:sz w:val="24"/>
        </w:rPr>
      </w:pPr>
    </w:p>
    <w:p w14:paraId="32317FB5" w14:textId="77F845E2" w:rsidR="002B6F9C" w:rsidRPr="002B6F9C" w:rsidRDefault="002B6F9C" w:rsidP="002B6F9C">
      <w:pPr>
        <w:spacing w:after="0" w:line="240" w:lineRule="auto"/>
        <w:ind w:left="709"/>
        <w:rPr>
          <w:rFonts w:ascii="Arial" w:hAnsi="Arial" w:cs="Arial"/>
          <w:sz w:val="24"/>
        </w:rPr>
      </w:pPr>
      <w:r w:rsidRPr="002B6F9C">
        <w:rPr>
          <w:rFonts w:ascii="Arial" w:hAnsi="Arial" w:cs="Arial"/>
          <w:sz w:val="24"/>
        </w:rPr>
        <w:t xml:space="preserve">In addition, the Council collects and evaluates workforce monitoring data in compliance with the statutory monitoring duties.  The Public Sector Equalities Duty </w:t>
      </w:r>
      <w:r w:rsidR="000C52CD">
        <w:rPr>
          <w:rFonts w:ascii="Arial" w:hAnsi="Arial" w:cs="Arial"/>
          <w:sz w:val="24"/>
        </w:rPr>
        <w:t>requires that we</w:t>
      </w:r>
      <w:r w:rsidRPr="002B6F9C">
        <w:rPr>
          <w:rFonts w:ascii="Arial" w:hAnsi="Arial" w:cs="Arial"/>
          <w:sz w:val="24"/>
        </w:rPr>
        <w:t xml:space="preserve"> monitor our workforce</w:t>
      </w:r>
      <w:r w:rsidR="000C52CD">
        <w:rPr>
          <w:rFonts w:ascii="Arial" w:hAnsi="Arial" w:cs="Arial"/>
          <w:sz w:val="24"/>
        </w:rPr>
        <w:t>,</w:t>
      </w:r>
      <w:r w:rsidRPr="002B6F9C">
        <w:rPr>
          <w:rFonts w:ascii="Arial" w:hAnsi="Arial" w:cs="Arial"/>
          <w:sz w:val="24"/>
        </w:rPr>
        <w:t xml:space="preserve"> </w:t>
      </w:r>
      <w:r w:rsidR="00FF23D8">
        <w:rPr>
          <w:rFonts w:ascii="Arial" w:hAnsi="Arial" w:cs="Arial"/>
          <w:sz w:val="24"/>
        </w:rPr>
        <w:t>t</w:t>
      </w:r>
      <w:r w:rsidRPr="002B6F9C">
        <w:rPr>
          <w:rFonts w:ascii="Arial" w:hAnsi="Arial" w:cs="Arial"/>
          <w:sz w:val="24"/>
        </w:rPr>
        <w:t xml:space="preserve">his information is gathered annually and published in the </w:t>
      </w:r>
      <w:hyperlink r:id="rId11" w:history="1">
        <w:r w:rsidRPr="00820BD3">
          <w:rPr>
            <w:rStyle w:val="Hyperlink"/>
            <w:rFonts w:ascii="Arial" w:hAnsi="Arial" w:cs="Arial"/>
            <w:sz w:val="24"/>
          </w:rPr>
          <w:t>workforce monitoring report</w:t>
        </w:r>
        <w:r w:rsidR="00312469" w:rsidRPr="00820BD3">
          <w:rPr>
            <w:rStyle w:val="Hyperlink"/>
            <w:rFonts w:ascii="Arial" w:hAnsi="Arial" w:cs="Arial"/>
            <w:sz w:val="24"/>
          </w:rPr>
          <w:t xml:space="preserve"> and Gender Pay Gap Report.</w:t>
        </w:r>
      </w:hyperlink>
    </w:p>
    <w:p w14:paraId="5065561D" w14:textId="166A4FD0" w:rsidR="00FF23D8" w:rsidRDefault="00FF23D8" w:rsidP="002B6F9C">
      <w:pPr>
        <w:pStyle w:val="ListParagraph"/>
        <w:spacing w:after="0" w:line="240" w:lineRule="auto"/>
        <w:rPr>
          <w:rFonts w:ascii="Arial" w:hAnsi="Arial" w:cs="Arial"/>
          <w:sz w:val="24"/>
          <w:szCs w:val="24"/>
        </w:rPr>
      </w:pPr>
    </w:p>
    <w:p w14:paraId="0784AE4A" w14:textId="77777777" w:rsidR="00FF23D8" w:rsidRDefault="00FF23D8" w:rsidP="002B6F9C">
      <w:pPr>
        <w:pStyle w:val="ListParagraph"/>
        <w:spacing w:after="0" w:line="240" w:lineRule="auto"/>
        <w:rPr>
          <w:rFonts w:ascii="Arial" w:hAnsi="Arial" w:cs="Arial"/>
          <w:sz w:val="24"/>
          <w:szCs w:val="24"/>
        </w:rPr>
      </w:pPr>
    </w:p>
    <w:p w14:paraId="628DFFA5" w14:textId="31533862" w:rsidR="00EE7FF8" w:rsidRDefault="00824073" w:rsidP="007174C4">
      <w:pPr>
        <w:pStyle w:val="Heading1"/>
        <w:ind w:hanging="720"/>
      </w:pPr>
      <w:bookmarkStart w:id="14" w:name="_Toc481150410"/>
      <w:bookmarkStart w:id="15" w:name="_Toc121474107"/>
      <w:r w:rsidRPr="00824073">
        <w:rPr>
          <w:color w:val="365F91" w:themeColor="accent1" w:themeShade="BF"/>
        </w:rPr>
        <w:t xml:space="preserve">Our Roles </w:t>
      </w:r>
      <w:r w:rsidR="006570C7" w:rsidRPr="00824073">
        <w:rPr>
          <w:color w:val="365F91" w:themeColor="accent1" w:themeShade="BF"/>
        </w:rPr>
        <w:t>and</w:t>
      </w:r>
      <w:r w:rsidRPr="00824073">
        <w:rPr>
          <w:color w:val="365F91" w:themeColor="accent1" w:themeShade="BF"/>
        </w:rPr>
        <w:t xml:space="preserve"> Responsibilities Outside </w:t>
      </w:r>
      <w:r w:rsidR="006570C7" w:rsidRPr="00824073">
        <w:rPr>
          <w:color w:val="365F91" w:themeColor="accent1" w:themeShade="BF"/>
        </w:rPr>
        <w:t>the</w:t>
      </w:r>
      <w:r w:rsidRPr="00824073">
        <w:rPr>
          <w:color w:val="365F91" w:themeColor="accent1" w:themeShade="BF"/>
        </w:rPr>
        <w:t xml:space="preserve"> Organisation</w:t>
      </w:r>
      <w:bookmarkEnd w:id="14"/>
      <w:bookmarkEnd w:id="15"/>
      <w:r w:rsidRPr="00824073">
        <w:rPr>
          <w:color w:val="365F91" w:themeColor="accent1" w:themeShade="BF"/>
        </w:rPr>
        <w:t xml:space="preserve"> </w:t>
      </w:r>
    </w:p>
    <w:p w14:paraId="7C955379" w14:textId="77777777" w:rsidR="00AC75E9" w:rsidRPr="0012425C" w:rsidRDefault="00AC75E9" w:rsidP="00AC75E9">
      <w:pPr>
        <w:pStyle w:val="ListParagraph"/>
        <w:spacing w:after="0" w:line="240" w:lineRule="auto"/>
        <w:ind w:left="0"/>
        <w:rPr>
          <w:rFonts w:ascii="Arial" w:hAnsi="Arial" w:cs="Arial"/>
          <w:b/>
          <w:color w:val="4F81BD" w:themeColor="accent1"/>
          <w:sz w:val="24"/>
          <w:szCs w:val="24"/>
        </w:rPr>
      </w:pPr>
    </w:p>
    <w:p w14:paraId="07B056CD" w14:textId="015D8154" w:rsidR="004956A9" w:rsidRDefault="007174C4" w:rsidP="008E74CE">
      <w:pPr>
        <w:pStyle w:val="Heading2"/>
      </w:pPr>
      <w:bookmarkStart w:id="16" w:name="_Toc481150411"/>
      <w:bookmarkStart w:id="17" w:name="_Toc121474108"/>
      <w:r w:rsidRPr="00824073">
        <w:rPr>
          <w:color w:val="365F91" w:themeColor="accent1" w:themeShade="BF"/>
        </w:rPr>
        <w:t>4</w:t>
      </w:r>
      <w:r w:rsidR="0012425C" w:rsidRPr="00824073">
        <w:rPr>
          <w:color w:val="365F91" w:themeColor="accent1" w:themeShade="BF"/>
        </w:rPr>
        <w:t xml:space="preserve">.1 </w:t>
      </w:r>
      <w:r w:rsidR="00C66F0E" w:rsidRPr="00824073">
        <w:rPr>
          <w:color w:val="365F91" w:themeColor="accent1" w:themeShade="BF"/>
        </w:rPr>
        <w:tab/>
      </w:r>
      <w:r w:rsidR="00FA74E3" w:rsidRPr="00824073">
        <w:rPr>
          <w:color w:val="365F91" w:themeColor="accent1" w:themeShade="BF"/>
        </w:rPr>
        <w:t>Knowsley</w:t>
      </w:r>
      <w:r w:rsidR="004956A9" w:rsidRPr="00824073">
        <w:rPr>
          <w:color w:val="365F91" w:themeColor="accent1" w:themeShade="BF"/>
        </w:rPr>
        <w:t xml:space="preserve"> Council’s responsibilities</w:t>
      </w:r>
      <w:bookmarkEnd w:id="16"/>
      <w:bookmarkEnd w:id="17"/>
      <w:r w:rsidR="004956A9" w:rsidRPr="00824073">
        <w:rPr>
          <w:color w:val="365F91" w:themeColor="accent1" w:themeShade="BF"/>
        </w:rPr>
        <w:t xml:space="preserve"> </w:t>
      </w:r>
    </w:p>
    <w:p w14:paraId="12FEA41B" w14:textId="77777777" w:rsidR="00AC75E9" w:rsidRDefault="00AC75E9" w:rsidP="0045067D">
      <w:pPr>
        <w:spacing w:after="0" w:line="240" w:lineRule="auto"/>
        <w:rPr>
          <w:rFonts w:ascii="Arial" w:hAnsi="Arial" w:cs="Arial"/>
          <w:b/>
          <w:color w:val="95B3D7" w:themeColor="accent1" w:themeTint="99"/>
          <w:sz w:val="24"/>
          <w:szCs w:val="24"/>
        </w:rPr>
      </w:pPr>
    </w:p>
    <w:p w14:paraId="7AEBB0FB" w14:textId="77777777" w:rsidR="00590CF9" w:rsidRPr="00E73527" w:rsidRDefault="00590CF9" w:rsidP="00590CF9">
      <w:pPr>
        <w:shd w:val="clear" w:color="auto" w:fill="FFFFFF"/>
        <w:spacing w:after="150" w:line="240" w:lineRule="auto"/>
        <w:ind w:left="720"/>
        <w:rPr>
          <w:rFonts w:ascii="Arial" w:eastAsia="Times New Roman" w:hAnsi="Arial" w:cs="Arial"/>
          <w:color w:val="181B1B"/>
          <w:sz w:val="24"/>
          <w:szCs w:val="24"/>
        </w:rPr>
      </w:pPr>
      <w:r w:rsidRPr="00E73527">
        <w:rPr>
          <w:rFonts w:ascii="Arial" w:eastAsia="Times New Roman" w:hAnsi="Arial" w:cs="Arial"/>
          <w:color w:val="181B1B"/>
          <w:sz w:val="24"/>
          <w:szCs w:val="24"/>
        </w:rPr>
        <w:t>The Knowsley Council Plan has a clear vision of 'Supporting Knowsley's People and Communities to Thrive' and is focused around three key priorities:</w:t>
      </w:r>
    </w:p>
    <w:p w14:paraId="3EF195C7" w14:textId="77777777" w:rsidR="00590CF9" w:rsidRPr="00E73527" w:rsidRDefault="00590CF9" w:rsidP="00590CF9">
      <w:pPr>
        <w:numPr>
          <w:ilvl w:val="0"/>
          <w:numId w:val="22"/>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181B1B"/>
          <w:sz w:val="24"/>
          <w:szCs w:val="24"/>
        </w:rPr>
      </w:pPr>
      <w:r w:rsidRPr="00E73527">
        <w:rPr>
          <w:rFonts w:ascii="Arial" w:eastAsia="Times New Roman" w:hAnsi="Arial" w:cs="Arial"/>
          <w:color w:val="181B1B"/>
          <w:sz w:val="24"/>
          <w:szCs w:val="24"/>
        </w:rPr>
        <w:t>Effective Support for those in Need – ensuring that all Knowsley residents are able to access the necessary support and services.</w:t>
      </w:r>
    </w:p>
    <w:p w14:paraId="550BD23A" w14:textId="77777777" w:rsidR="00590CF9" w:rsidRPr="00E73527" w:rsidRDefault="00590CF9" w:rsidP="00590CF9">
      <w:pPr>
        <w:numPr>
          <w:ilvl w:val="0"/>
          <w:numId w:val="22"/>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181B1B"/>
          <w:sz w:val="24"/>
          <w:szCs w:val="24"/>
        </w:rPr>
      </w:pPr>
      <w:r w:rsidRPr="00E73527">
        <w:rPr>
          <w:rFonts w:ascii="Arial" w:eastAsia="Times New Roman" w:hAnsi="Arial" w:cs="Arial"/>
          <w:color w:val="181B1B"/>
          <w:sz w:val="24"/>
          <w:szCs w:val="24"/>
        </w:rPr>
        <w:t>Inclusive Growth and Skills – ensuring that all of Knowsley's communities are able to share in the opportunities from local economic growth – including a focus on improving education and skills levels in the Borough.</w:t>
      </w:r>
    </w:p>
    <w:p w14:paraId="418CDA3B" w14:textId="77777777" w:rsidR="00590CF9" w:rsidRPr="00E73527" w:rsidRDefault="00590CF9" w:rsidP="00590CF9">
      <w:pPr>
        <w:numPr>
          <w:ilvl w:val="0"/>
          <w:numId w:val="22"/>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color w:val="181B1B"/>
          <w:sz w:val="24"/>
          <w:szCs w:val="24"/>
        </w:rPr>
      </w:pPr>
      <w:r w:rsidRPr="00E73527">
        <w:rPr>
          <w:rFonts w:ascii="Arial" w:eastAsia="Times New Roman" w:hAnsi="Arial" w:cs="Arial"/>
          <w:color w:val="181B1B"/>
          <w:sz w:val="24"/>
          <w:szCs w:val="24"/>
        </w:rPr>
        <w:t>Achieving Net Zero by 2040 – ensuring that we play a leading role in local action to address the Climate Emergency.</w:t>
      </w:r>
    </w:p>
    <w:p w14:paraId="17C8D24E" w14:textId="10526978" w:rsidR="00584913" w:rsidRPr="005436CA" w:rsidRDefault="00615731" w:rsidP="00584913">
      <w:pPr>
        <w:pStyle w:val="xxmsonormal"/>
        <w:ind w:left="709"/>
        <w:rPr>
          <w:rFonts w:ascii="Arial" w:hAnsi="Arial" w:cs="Arial"/>
          <w:sz w:val="24"/>
          <w:szCs w:val="24"/>
        </w:rPr>
      </w:pPr>
      <w:r>
        <w:rPr>
          <w:rFonts w:ascii="Arial" w:hAnsi="Arial" w:cs="Arial"/>
          <w:sz w:val="24"/>
          <w:szCs w:val="24"/>
        </w:rPr>
        <w:t>Knowsley’s population has grown significantly over the last 10-years</w:t>
      </w:r>
      <w:r w:rsidR="005436CA">
        <w:rPr>
          <w:rFonts w:ascii="Arial" w:hAnsi="Arial" w:cs="Arial"/>
          <w:sz w:val="24"/>
          <w:szCs w:val="24"/>
        </w:rPr>
        <w:t xml:space="preserve">, with the 2021 census population standing at </w:t>
      </w:r>
      <w:r w:rsidR="00584913" w:rsidRPr="005436CA">
        <w:rPr>
          <w:rFonts w:ascii="Arial" w:hAnsi="Arial" w:cs="Arial"/>
          <w:sz w:val="24"/>
          <w:szCs w:val="24"/>
        </w:rPr>
        <w:t>154,500.  This equates to a</w:t>
      </w:r>
      <w:r w:rsidR="00927C73">
        <w:rPr>
          <w:rFonts w:ascii="Arial" w:hAnsi="Arial" w:cs="Arial"/>
          <w:sz w:val="24"/>
          <w:szCs w:val="24"/>
        </w:rPr>
        <w:t xml:space="preserve">n </w:t>
      </w:r>
      <w:r w:rsidR="00584913" w:rsidRPr="005436CA">
        <w:rPr>
          <w:rFonts w:ascii="Arial" w:hAnsi="Arial" w:cs="Arial"/>
          <w:sz w:val="24"/>
          <w:szCs w:val="24"/>
        </w:rPr>
        <w:t xml:space="preserve">increase of 5.97% since 2011 when the Borough’s population stood at 145,800.  In the preceding two Censuses, Knowsley’s population was recorded as 151,200 (2001) and 155,100 (1991).  </w:t>
      </w:r>
      <w:r w:rsidR="000C082F">
        <w:rPr>
          <w:rFonts w:ascii="Arial" w:hAnsi="Arial" w:cs="Arial"/>
          <w:sz w:val="24"/>
          <w:szCs w:val="24"/>
        </w:rPr>
        <w:t>A</w:t>
      </w:r>
      <w:r w:rsidR="00584913" w:rsidRPr="005436CA">
        <w:rPr>
          <w:rFonts w:ascii="Arial" w:hAnsi="Arial" w:cs="Arial"/>
          <w:sz w:val="24"/>
          <w:szCs w:val="24"/>
        </w:rPr>
        <w:t xml:space="preserve">fter a period when the population of Knowsley has been in decline over of several decades, the Borough is now seeing the real economic benefits of the Council’s growth strategy, resulting in greater population retention and growth.  This is the first Census result to show growth in Knowsley since 1981. </w:t>
      </w:r>
    </w:p>
    <w:p w14:paraId="4DEA6B09" w14:textId="0E38BCBA" w:rsidR="00670132" w:rsidRPr="005436CA" w:rsidRDefault="00670132" w:rsidP="0045067D">
      <w:pPr>
        <w:pStyle w:val="ListParagraph"/>
        <w:spacing w:after="0" w:line="240" w:lineRule="auto"/>
        <w:ind w:left="709"/>
        <w:rPr>
          <w:rFonts w:ascii="Arial" w:eastAsiaTheme="minorHAnsi" w:hAnsi="Arial" w:cs="Arial"/>
          <w:sz w:val="24"/>
          <w:szCs w:val="24"/>
        </w:rPr>
      </w:pPr>
    </w:p>
    <w:p w14:paraId="35192032" w14:textId="77777777" w:rsidR="0045067D" w:rsidRPr="00670132" w:rsidRDefault="0045067D" w:rsidP="0045067D">
      <w:pPr>
        <w:pStyle w:val="ListParagraph"/>
        <w:spacing w:after="0" w:line="240" w:lineRule="auto"/>
        <w:ind w:left="709"/>
        <w:rPr>
          <w:rFonts w:ascii="Arial" w:hAnsi="Arial" w:cs="Arial"/>
          <w:sz w:val="24"/>
          <w:szCs w:val="24"/>
        </w:rPr>
      </w:pPr>
    </w:p>
    <w:p w14:paraId="3B9FB0A8" w14:textId="779BF795" w:rsidR="08B21230" w:rsidRDefault="00590CF9" w:rsidP="50087E89">
      <w:pPr>
        <w:pStyle w:val="ListParagraph"/>
        <w:spacing w:after="0" w:line="240" w:lineRule="auto"/>
        <w:ind w:left="709"/>
        <w:rPr>
          <w:rFonts w:ascii="Arial" w:hAnsi="Arial" w:cs="Arial"/>
          <w:sz w:val="24"/>
          <w:szCs w:val="24"/>
        </w:rPr>
      </w:pPr>
      <w:r>
        <w:rPr>
          <w:rFonts w:ascii="Arial" w:hAnsi="Arial" w:cs="Arial"/>
          <w:sz w:val="24"/>
          <w:szCs w:val="24"/>
        </w:rPr>
        <w:lastRenderedPageBreak/>
        <w:t xml:space="preserve">In order to achieve these goals through the delivery of the Council Plan and related strategies, the Council will work alongside its strategic partners and local communities </w:t>
      </w:r>
      <w:r w:rsidR="006570C7">
        <w:rPr>
          <w:rFonts w:ascii="Arial" w:hAnsi="Arial" w:cs="Arial"/>
          <w:sz w:val="24"/>
          <w:szCs w:val="24"/>
        </w:rPr>
        <w:t xml:space="preserve">to </w:t>
      </w:r>
      <w:r w:rsidR="006570C7" w:rsidRPr="50087E89">
        <w:rPr>
          <w:rFonts w:ascii="Arial" w:hAnsi="Arial" w:cs="Arial"/>
          <w:sz w:val="24"/>
          <w:szCs w:val="24"/>
        </w:rPr>
        <w:t>remove</w:t>
      </w:r>
      <w:r w:rsidR="08B21230" w:rsidRPr="50087E89">
        <w:rPr>
          <w:rFonts w:ascii="Arial" w:hAnsi="Arial" w:cs="Arial"/>
          <w:sz w:val="24"/>
          <w:szCs w:val="24"/>
        </w:rPr>
        <w:t xml:space="preserve"> barriers eliminate discrimination</w:t>
      </w:r>
      <w:r>
        <w:rPr>
          <w:rFonts w:ascii="Arial" w:hAnsi="Arial" w:cs="Arial"/>
          <w:sz w:val="24"/>
          <w:szCs w:val="24"/>
        </w:rPr>
        <w:t xml:space="preserve"> and </w:t>
      </w:r>
      <w:r w:rsidR="08B21230" w:rsidRPr="50087E89">
        <w:rPr>
          <w:rFonts w:ascii="Arial" w:hAnsi="Arial" w:cs="Arial"/>
          <w:sz w:val="24"/>
          <w:szCs w:val="24"/>
        </w:rPr>
        <w:t xml:space="preserve">address </w:t>
      </w:r>
      <w:r>
        <w:rPr>
          <w:rFonts w:ascii="Arial" w:hAnsi="Arial" w:cs="Arial"/>
          <w:sz w:val="24"/>
          <w:szCs w:val="24"/>
        </w:rPr>
        <w:t xml:space="preserve">emerging and future challenges.  </w:t>
      </w:r>
      <w:r w:rsidR="000C52CD">
        <w:rPr>
          <w:rFonts w:ascii="Arial" w:hAnsi="Arial" w:cs="Arial"/>
          <w:sz w:val="28"/>
          <w:szCs w:val="28"/>
        </w:rPr>
        <w:t>T</w:t>
      </w:r>
      <w:r w:rsidR="392E3A77" w:rsidRPr="50087E89">
        <w:rPr>
          <w:rFonts w:ascii="Arial" w:hAnsi="Arial" w:cs="Arial"/>
          <w:sz w:val="24"/>
          <w:szCs w:val="24"/>
        </w:rPr>
        <w:t>he foundation for this work is pred</w:t>
      </w:r>
      <w:r w:rsidR="43668277" w:rsidRPr="50087E89">
        <w:rPr>
          <w:rFonts w:ascii="Arial" w:hAnsi="Arial" w:cs="Arial"/>
          <w:sz w:val="24"/>
          <w:szCs w:val="24"/>
        </w:rPr>
        <w:t>icated</w:t>
      </w:r>
      <w:r w:rsidR="02B9046B" w:rsidRPr="50087E89">
        <w:rPr>
          <w:rFonts w:ascii="Arial" w:hAnsi="Arial" w:cs="Arial"/>
          <w:sz w:val="24"/>
          <w:szCs w:val="24"/>
        </w:rPr>
        <w:t xml:space="preserve"> on</w:t>
      </w:r>
      <w:r w:rsidR="43668277" w:rsidRPr="50087E89">
        <w:rPr>
          <w:rFonts w:ascii="Arial" w:hAnsi="Arial" w:cs="Arial"/>
          <w:sz w:val="24"/>
          <w:szCs w:val="24"/>
        </w:rPr>
        <w:t xml:space="preserve"> the Knowsley Better Together </w:t>
      </w:r>
      <w:r w:rsidR="3CFF2D8D" w:rsidRPr="50087E89">
        <w:rPr>
          <w:rFonts w:ascii="Arial" w:hAnsi="Arial" w:cs="Arial"/>
          <w:sz w:val="24"/>
          <w:szCs w:val="24"/>
        </w:rPr>
        <w:t>P</w:t>
      </w:r>
      <w:r w:rsidR="392E3A77" w:rsidRPr="50087E89">
        <w:rPr>
          <w:rFonts w:ascii="Arial" w:hAnsi="Arial" w:cs="Arial"/>
          <w:sz w:val="24"/>
          <w:szCs w:val="24"/>
        </w:rPr>
        <w:t>rinciples.</w:t>
      </w:r>
      <w:r w:rsidR="392E3A77" w:rsidRPr="50087E89">
        <w:rPr>
          <w:sz w:val="23"/>
          <w:szCs w:val="23"/>
        </w:rPr>
        <w:t xml:space="preserve"> </w:t>
      </w:r>
      <w:r w:rsidR="2782C63F" w:rsidRPr="50087E89">
        <w:rPr>
          <w:rFonts w:ascii="Arial" w:hAnsi="Arial" w:cs="Arial"/>
          <w:sz w:val="24"/>
          <w:szCs w:val="24"/>
        </w:rPr>
        <w:t xml:space="preserve">These principles </w:t>
      </w:r>
      <w:r w:rsidR="3CB4CEC7" w:rsidRPr="50087E89">
        <w:rPr>
          <w:rFonts w:ascii="Arial" w:hAnsi="Arial" w:cs="Arial"/>
          <w:sz w:val="24"/>
          <w:szCs w:val="24"/>
        </w:rPr>
        <w:t xml:space="preserve">are embedded in how we </w:t>
      </w:r>
      <w:r w:rsidR="37482578" w:rsidRPr="50087E89">
        <w:rPr>
          <w:rFonts w:ascii="Arial" w:hAnsi="Arial" w:cs="Arial"/>
          <w:sz w:val="24"/>
          <w:szCs w:val="24"/>
        </w:rPr>
        <w:t xml:space="preserve">work as an organisation </w:t>
      </w:r>
      <w:r w:rsidR="061AF1E1" w:rsidRPr="50087E89">
        <w:rPr>
          <w:rFonts w:ascii="Arial" w:hAnsi="Arial" w:cs="Arial"/>
          <w:sz w:val="24"/>
          <w:szCs w:val="24"/>
        </w:rPr>
        <w:t>to</w:t>
      </w:r>
      <w:r w:rsidR="78903311" w:rsidRPr="50087E89">
        <w:rPr>
          <w:rFonts w:ascii="Arial" w:hAnsi="Arial" w:cs="Arial"/>
          <w:sz w:val="24"/>
          <w:szCs w:val="24"/>
        </w:rPr>
        <w:t xml:space="preserve"> help make Knowsley the </w:t>
      </w:r>
      <w:r w:rsidR="3096D227" w:rsidRPr="50087E89">
        <w:rPr>
          <w:rFonts w:ascii="Arial" w:hAnsi="Arial" w:cs="Arial"/>
          <w:sz w:val="24"/>
          <w:szCs w:val="24"/>
        </w:rPr>
        <w:t>‘</w:t>
      </w:r>
      <w:r w:rsidR="78903311" w:rsidRPr="50087E89">
        <w:rPr>
          <w:rFonts w:ascii="Arial" w:hAnsi="Arial" w:cs="Arial"/>
          <w:sz w:val="24"/>
          <w:szCs w:val="24"/>
        </w:rPr>
        <w:t>Borough of C</w:t>
      </w:r>
      <w:r w:rsidR="3096D227" w:rsidRPr="50087E89">
        <w:rPr>
          <w:rFonts w:ascii="Arial" w:hAnsi="Arial" w:cs="Arial"/>
          <w:sz w:val="24"/>
          <w:szCs w:val="24"/>
        </w:rPr>
        <w:t>hoice’</w:t>
      </w:r>
      <w:r w:rsidR="061AF1E1" w:rsidRPr="50087E89">
        <w:rPr>
          <w:rFonts w:ascii="Arial" w:hAnsi="Arial" w:cs="Arial"/>
          <w:sz w:val="24"/>
          <w:szCs w:val="24"/>
        </w:rPr>
        <w:t xml:space="preserve"> </w:t>
      </w:r>
      <w:r w:rsidR="3CB4CEC7" w:rsidRPr="50087E89">
        <w:rPr>
          <w:rFonts w:ascii="Arial" w:hAnsi="Arial" w:cs="Arial"/>
          <w:sz w:val="24"/>
          <w:szCs w:val="24"/>
        </w:rPr>
        <w:t>and</w:t>
      </w:r>
      <w:r w:rsidR="061AF1E1" w:rsidRPr="50087E89">
        <w:rPr>
          <w:rFonts w:ascii="Arial" w:hAnsi="Arial" w:cs="Arial"/>
          <w:sz w:val="24"/>
          <w:szCs w:val="24"/>
        </w:rPr>
        <w:t xml:space="preserve"> reduc</w:t>
      </w:r>
      <w:r w:rsidR="3CB4CEC7" w:rsidRPr="50087E89">
        <w:rPr>
          <w:rFonts w:ascii="Arial" w:hAnsi="Arial" w:cs="Arial"/>
          <w:sz w:val="24"/>
          <w:szCs w:val="24"/>
        </w:rPr>
        <w:t>e</w:t>
      </w:r>
      <w:r w:rsidR="3F2A4A37" w:rsidRPr="50087E89">
        <w:rPr>
          <w:rFonts w:ascii="Arial" w:hAnsi="Arial" w:cs="Arial"/>
          <w:sz w:val="24"/>
          <w:szCs w:val="24"/>
        </w:rPr>
        <w:t xml:space="preserve"> any inequalities</w:t>
      </w:r>
      <w:r w:rsidR="78903311" w:rsidRPr="50087E89">
        <w:rPr>
          <w:rFonts w:ascii="Arial" w:hAnsi="Arial" w:cs="Arial"/>
          <w:sz w:val="24"/>
          <w:szCs w:val="24"/>
        </w:rPr>
        <w:t xml:space="preserve"> that</w:t>
      </w:r>
      <w:r w:rsidR="3F2A4A37" w:rsidRPr="50087E89">
        <w:rPr>
          <w:rFonts w:ascii="Arial" w:hAnsi="Arial" w:cs="Arial"/>
          <w:sz w:val="24"/>
          <w:szCs w:val="24"/>
        </w:rPr>
        <w:t xml:space="preserve"> may exist</w:t>
      </w:r>
      <w:r w:rsidR="78903311" w:rsidRPr="50087E89">
        <w:rPr>
          <w:rFonts w:ascii="Arial" w:hAnsi="Arial" w:cs="Arial"/>
          <w:sz w:val="24"/>
          <w:szCs w:val="24"/>
        </w:rPr>
        <w:t xml:space="preserve"> within Knowsley</w:t>
      </w:r>
      <w:r w:rsidR="061AF1E1" w:rsidRPr="50087E89">
        <w:rPr>
          <w:rFonts w:ascii="Arial" w:hAnsi="Arial" w:cs="Arial"/>
          <w:sz w:val="24"/>
          <w:szCs w:val="24"/>
        </w:rPr>
        <w:t>.</w:t>
      </w:r>
    </w:p>
    <w:p w14:paraId="3D8D74D6" w14:textId="6A3E273D" w:rsidR="50087E89" w:rsidRDefault="50087E89" w:rsidP="50087E89">
      <w:pPr>
        <w:pStyle w:val="ListParagraph"/>
        <w:spacing w:after="0" w:line="240" w:lineRule="auto"/>
        <w:ind w:left="709"/>
        <w:rPr>
          <w:rFonts w:ascii="Arial" w:hAnsi="Arial" w:cs="Arial"/>
          <w:sz w:val="24"/>
          <w:szCs w:val="24"/>
        </w:rPr>
      </w:pPr>
    </w:p>
    <w:p w14:paraId="55D9811D" w14:textId="77EC0B70" w:rsidR="061AF1E1" w:rsidRDefault="061AF1E1" w:rsidP="00FF121F">
      <w:pPr>
        <w:pStyle w:val="ListParagraph"/>
        <w:spacing w:after="0" w:line="240" w:lineRule="auto"/>
        <w:ind w:left="0"/>
        <w:rPr>
          <w:rFonts w:ascii="Arial" w:hAnsi="Arial" w:cs="Arial"/>
          <w:color w:val="95B3D7" w:themeColor="accent1" w:themeTint="99"/>
          <w:sz w:val="24"/>
          <w:szCs w:val="24"/>
        </w:rPr>
      </w:pPr>
      <w:r w:rsidRPr="00824073">
        <w:rPr>
          <w:rFonts w:ascii="Arial" w:hAnsi="Arial" w:cs="Arial"/>
          <w:color w:val="365F91" w:themeColor="accent1" w:themeShade="BF"/>
          <w:sz w:val="24"/>
          <w:szCs w:val="24"/>
        </w:rPr>
        <w:t>4.2</w:t>
      </w:r>
      <w:r>
        <w:tab/>
      </w:r>
      <w:r w:rsidRPr="00824073">
        <w:rPr>
          <w:rFonts w:ascii="Arial" w:hAnsi="Arial" w:cs="Arial"/>
          <w:b/>
          <w:bCs/>
          <w:color w:val="365F91" w:themeColor="accent1" w:themeShade="BF"/>
          <w:sz w:val="24"/>
          <w:szCs w:val="24"/>
        </w:rPr>
        <w:t>Inclusive Growth and Skills</w:t>
      </w:r>
    </w:p>
    <w:p w14:paraId="6088E70D" w14:textId="56EB220B" w:rsidR="50087E89" w:rsidRDefault="50087E89" w:rsidP="50087E89">
      <w:pPr>
        <w:pStyle w:val="ListParagraph"/>
        <w:spacing w:after="0" w:line="240" w:lineRule="auto"/>
        <w:ind w:left="0"/>
        <w:rPr>
          <w:rFonts w:ascii="Arial" w:hAnsi="Arial" w:cs="Arial"/>
          <w:b/>
          <w:bCs/>
          <w:color w:val="95B3D7" w:themeColor="accent1" w:themeTint="99"/>
          <w:sz w:val="24"/>
          <w:szCs w:val="24"/>
        </w:rPr>
      </w:pPr>
    </w:p>
    <w:p w14:paraId="06C2F132" w14:textId="21D412F9" w:rsidR="50087E89" w:rsidRDefault="50087E89" w:rsidP="50087E89">
      <w:pPr>
        <w:pStyle w:val="ListParagraph"/>
        <w:spacing w:after="0" w:line="240" w:lineRule="auto"/>
        <w:ind w:left="0" w:firstLine="720"/>
        <w:rPr>
          <w:rFonts w:ascii="Arial" w:hAnsi="Arial" w:cs="Arial"/>
          <w:b/>
          <w:bCs/>
          <w:color w:val="95B3D7" w:themeColor="accent1" w:themeTint="99"/>
          <w:sz w:val="24"/>
          <w:szCs w:val="24"/>
        </w:rPr>
      </w:pPr>
      <w:r w:rsidRPr="50087E89">
        <w:rPr>
          <w:rFonts w:ascii="Arial" w:hAnsi="Arial" w:cs="Arial"/>
          <w:sz w:val="24"/>
          <w:szCs w:val="24"/>
        </w:rPr>
        <w:t xml:space="preserve">There remains an important opportunity to reduce existing barriers to employment and career progression for residents </w:t>
      </w:r>
      <w:r>
        <w:tab/>
      </w:r>
      <w:r>
        <w:tab/>
      </w:r>
      <w:r w:rsidRPr="50087E89">
        <w:rPr>
          <w:rFonts w:ascii="Arial" w:hAnsi="Arial" w:cs="Arial"/>
          <w:sz w:val="24"/>
          <w:szCs w:val="24"/>
        </w:rPr>
        <w:t>helping to further reduce the “earnings gap” compared to national averages. To fully address this and other inequalities, it</w:t>
      </w:r>
      <w:r>
        <w:tab/>
      </w:r>
      <w:r>
        <w:tab/>
      </w:r>
      <w:r w:rsidRPr="50087E89">
        <w:rPr>
          <w:rFonts w:ascii="Arial" w:hAnsi="Arial" w:cs="Arial"/>
          <w:sz w:val="24"/>
          <w:szCs w:val="24"/>
        </w:rPr>
        <w:t>will be crucial to build on improvements in educational attainment and adult skills levels to r</w:t>
      </w:r>
      <w:r w:rsidRPr="00FF121F">
        <w:rPr>
          <w:rFonts w:ascii="Arial" w:hAnsi="Arial" w:cs="Arial"/>
          <w:sz w:val="24"/>
          <w:szCs w:val="24"/>
        </w:rPr>
        <w:t>educe the l</w:t>
      </w:r>
      <w:r w:rsidRPr="50087E89">
        <w:rPr>
          <w:rFonts w:ascii="Arial" w:hAnsi="Arial" w:cs="Arial"/>
          <w:sz w:val="24"/>
          <w:szCs w:val="24"/>
        </w:rPr>
        <w:t xml:space="preserve">ongstanding resident </w:t>
      </w:r>
      <w:r>
        <w:tab/>
      </w:r>
      <w:r w:rsidRPr="50087E89">
        <w:rPr>
          <w:rFonts w:ascii="Arial" w:hAnsi="Arial" w:cs="Arial"/>
          <w:sz w:val="24"/>
          <w:szCs w:val="24"/>
        </w:rPr>
        <w:t>skills gap on the Borough.</w:t>
      </w:r>
    </w:p>
    <w:p w14:paraId="4B93E884" w14:textId="1E45B986" w:rsidR="50087E89" w:rsidRDefault="50087E89" w:rsidP="50087E89">
      <w:pPr>
        <w:pStyle w:val="ListParagraph"/>
        <w:spacing w:after="0" w:line="240" w:lineRule="auto"/>
        <w:ind w:left="0" w:firstLine="720"/>
        <w:rPr>
          <w:rFonts w:ascii="Arial" w:hAnsi="Arial" w:cs="Arial"/>
          <w:sz w:val="24"/>
          <w:szCs w:val="24"/>
        </w:rPr>
      </w:pPr>
    </w:p>
    <w:p w14:paraId="50CECFEB" w14:textId="469DF6CC" w:rsidR="50087E89" w:rsidRDefault="50087E89" w:rsidP="50087E89">
      <w:pPr>
        <w:pStyle w:val="ListParagraph"/>
        <w:spacing w:after="0" w:line="240" w:lineRule="auto"/>
        <w:ind w:left="0" w:firstLine="720"/>
        <w:rPr>
          <w:rFonts w:ascii="Arial" w:hAnsi="Arial" w:cs="Arial"/>
          <w:sz w:val="24"/>
          <w:szCs w:val="24"/>
        </w:rPr>
      </w:pPr>
      <w:r w:rsidRPr="50087E89">
        <w:rPr>
          <w:rFonts w:ascii="Arial" w:hAnsi="Arial" w:cs="Arial"/>
          <w:sz w:val="24"/>
          <w:szCs w:val="24"/>
        </w:rPr>
        <w:t xml:space="preserve">Knowsley has introduced long-term commitments to ensure the Borough is a more inclusive place to live. We aim to deliver </w:t>
      </w:r>
      <w:r>
        <w:tab/>
      </w:r>
      <w:r w:rsidRPr="50087E89">
        <w:rPr>
          <w:rFonts w:ascii="Arial" w:hAnsi="Arial" w:cs="Arial"/>
          <w:sz w:val="24"/>
          <w:szCs w:val="24"/>
        </w:rPr>
        <w:t xml:space="preserve">ambitious housing, retail and leisure opportunities so that we continue to have “something for everyone”. Furthermore, we </w:t>
      </w:r>
      <w:r>
        <w:tab/>
      </w:r>
      <w:r>
        <w:tab/>
      </w:r>
      <w:r w:rsidRPr="50087E89">
        <w:rPr>
          <w:rFonts w:ascii="Arial" w:hAnsi="Arial" w:cs="Arial"/>
          <w:sz w:val="24"/>
          <w:szCs w:val="24"/>
        </w:rPr>
        <w:t xml:space="preserve">want to ensure that residents are equipped with the required skills, advice and guidance to take advantage of existing and </w:t>
      </w:r>
      <w:r>
        <w:tab/>
      </w:r>
      <w:r w:rsidRPr="50087E89">
        <w:rPr>
          <w:rFonts w:ascii="Arial" w:hAnsi="Arial" w:cs="Arial"/>
          <w:sz w:val="24"/>
          <w:szCs w:val="24"/>
        </w:rPr>
        <w:t>future job opportunities, including key and emerging growth sectors (e</w:t>
      </w:r>
      <w:r w:rsidR="00373250">
        <w:rPr>
          <w:rFonts w:ascii="Arial" w:hAnsi="Arial" w:cs="Arial"/>
          <w:sz w:val="24"/>
          <w:szCs w:val="24"/>
        </w:rPr>
        <w:t>.</w:t>
      </w:r>
      <w:r w:rsidRPr="50087E89">
        <w:rPr>
          <w:rFonts w:ascii="Arial" w:hAnsi="Arial" w:cs="Arial"/>
          <w:sz w:val="24"/>
          <w:szCs w:val="24"/>
        </w:rPr>
        <w:t>g. Advanced Manufacturing and Low Carbon).</w:t>
      </w:r>
    </w:p>
    <w:p w14:paraId="6C733739" w14:textId="1C22CAD3" w:rsidR="50087E89" w:rsidRDefault="50087E89" w:rsidP="50087E89">
      <w:pPr>
        <w:pStyle w:val="ListParagraph"/>
        <w:spacing w:after="0" w:line="240" w:lineRule="auto"/>
        <w:ind w:left="0" w:firstLine="720"/>
        <w:rPr>
          <w:rFonts w:ascii="Arial" w:hAnsi="Arial" w:cs="Arial"/>
          <w:sz w:val="24"/>
          <w:szCs w:val="24"/>
        </w:rPr>
      </w:pPr>
    </w:p>
    <w:p w14:paraId="5067D768" w14:textId="182E19B1" w:rsidR="50087E89" w:rsidRDefault="50087E89" w:rsidP="50087E89">
      <w:pPr>
        <w:pStyle w:val="ListParagraph"/>
        <w:spacing w:after="0" w:line="240" w:lineRule="auto"/>
        <w:ind w:left="0" w:firstLine="720"/>
        <w:rPr>
          <w:rFonts w:ascii="Arial" w:hAnsi="Arial" w:cs="Arial"/>
          <w:sz w:val="24"/>
          <w:szCs w:val="24"/>
        </w:rPr>
      </w:pPr>
    </w:p>
    <w:p w14:paraId="6D538D39" w14:textId="3E5E9435" w:rsidR="00B11445" w:rsidRPr="007C6682" w:rsidRDefault="00824073" w:rsidP="007C6682">
      <w:pPr>
        <w:pStyle w:val="Heading1"/>
        <w:ind w:left="0" w:firstLine="0"/>
      </w:pPr>
      <w:bookmarkStart w:id="18" w:name="_Toc121474109"/>
      <w:r w:rsidRPr="00824073">
        <w:rPr>
          <w:color w:val="365F91" w:themeColor="accent1" w:themeShade="BF"/>
        </w:rPr>
        <w:t>Governance And Accountability</w:t>
      </w:r>
      <w:bookmarkEnd w:id="18"/>
    </w:p>
    <w:p w14:paraId="395DA6EA" w14:textId="77777777" w:rsidR="00B11445" w:rsidRDefault="00B11445" w:rsidP="00541C50">
      <w:pPr>
        <w:spacing w:after="0" w:line="240" w:lineRule="auto"/>
        <w:ind w:left="709"/>
        <w:rPr>
          <w:rFonts w:ascii="Arial" w:hAnsi="Arial" w:cs="Arial"/>
          <w:sz w:val="24"/>
          <w:szCs w:val="24"/>
        </w:rPr>
      </w:pPr>
    </w:p>
    <w:p w14:paraId="126F4B2C" w14:textId="447B5B4D" w:rsidR="00651D43" w:rsidRPr="00541C50" w:rsidRDefault="004E416E" w:rsidP="00541C50">
      <w:pPr>
        <w:spacing w:after="0" w:line="240" w:lineRule="auto"/>
        <w:ind w:left="709"/>
        <w:rPr>
          <w:rFonts w:ascii="Arial" w:hAnsi="Arial" w:cs="Arial"/>
          <w:sz w:val="24"/>
          <w:szCs w:val="24"/>
        </w:rPr>
      </w:pPr>
      <w:r>
        <w:rPr>
          <w:rFonts w:ascii="Arial" w:hAnsi="Arial" w:cs="Arial"/>
          <w:sz w:val="24"/>
          <w:szCs w:val="24"/>
        </w:rPr>
        <w:t>We will e</w:t>
      </w:r>
      <w:r w:rsidR="00B11DE8" w:rsidRPr="004E416E">
        <w:rPr>
          <w:rFonts w:ascii="Arial" w:hAnsi="Arial" w:cs="Arial"/>
          <w:sz w:val="24"/>
          <w:szCs w:val="24"/>
        </w:rPr>
        <w:t>nsure that our policies, procedures and practices as an organisation around equality</w:t>
      </w:r>
      <w:r w:rsidR="004C7F27">
        <w:rPr>
          <w:rFonts w:ascii="Arial" w:hAnsi="Arial" w:cs="Arial"/>
          <w:sz w:val="24"/>
          <w:szCs w:val="24"/>
        </w:rPr>
        <w:t xml:space="preserve">, </w:t>
      </w:r>
      <w:r w:rsidR="00B11DE8" w:rsidRPr="004E416E">
        <w:rPr>
          <w:rFonts w:ascii="Arial" w:hAnsi="Arial" w:cs="Arial"/>
          <w:sz w:val="24"/>
          <w:szCs w:val="24"/>
        </w:rPr>
        <w:t>diversity</w:t>
      </w:r>
      <w:r w:rsidR="004C7F27">
        <w:rPr>
          <w:rFonts w:ascii="Arial" w:hAnsi="Arial" w:cs="Arial"/>
          <w:sz w:val="24"/>
          <w:szCs w:val="24"/>
        </w:rPr>
        <w:t xml:space="preserve"> and inclusion</w:t>
      </w:r>
      <w:r w:rsidR="00B11DE8" w:rsidRPr="004E416E">
        <w:rPr>
          <w:rFonts w:ascii="Arial" w:hAnsi="Arial" w:cs="Arial"/>
          <w:sz w:val="24"/>
          <w:szCs w:val="24"/>
        </w:rPr>
        <w:t xml:space="preserve"> are exemplary and set the context for how other organisations </w:t>
      </w:r>
      <w:r w:rsidR="00A46CD2" w:rsidRPr="004E416E">
        <w:rPr>
          <w:rFonts w:ascii="Arial" w:hAnsi="Arial" w:cs="Arial"/>
          <w:sz w:val="24"/>
          <w:szCs w:val="24"/>
        </w:rPr>
        <w:t xml:space="preserve">or partners </w:t>
      </w:r>
      <w:r w:rsidR="00B11DE8" w:rsidRPr="004E416E">
        <w:rPr>
          <w:rFonts w:ascii="Arial" w:hAnsi="Arial" w:cs="Arial"/>
          <w:sz w:val="24"/>
          <w:szCs w:val="24"/>
        </w:rPr>
        <w:t>in Knowsley should operate</w:t>
      </w:r>
      <w:r>
        <w:rPr>
          <w:rFonts w:ascii="Arial" w:hAnsi="Arial" w:cs="Arial"/>
          <w:sz w:val="24"/>
          <w:szCs w:val="24"/>
        </w:rPr>
        <w:t xml:space="preserve">. </w:t>
      </w:r>
      <w:r w:rsidR="00FA74E3" w:rsidRPr="004E416E">
        <w:rPr>
          <w:rFonts w:ascii="Arial" w:hAnsi="Arial" w:cs="Arial"/>
          <w:sz w:val="24"/>
          <w:szCs w:val="24"/>
        </w:rPr>
        <w:t xml:space="preserve">Where necessary, </w:t>
      </w:r>
      <w:r>
        <w:rPr>
          <w:rFonts w:ascii="Arial" w:hAnsi="Arial" w:cs="Arial"/>
          <w:sz w:val="24"/>
          <w:szCs w:val="24"/>
        </w:rPr>
        <w:t xml:space="preserve">we will </w:t>
      </w:r>
      <w:r w:rsidR="00FA74E3" w:rsidRPr="004E416E">
        <w:rPr>
          <w:rFonts w:ascii="Arial" w:hAnsi="Arial" w:cs="Arial"/>
          <w:sz w:val="24"/>
          <w:szCs w:val="24"/>
        </w:rPr>
        <w:t xml:space="preserve">support partner organisations </w:t>
      </w:r>
      <w:r w:rsidR="00A46CD2" w:rsidRPr="004E416E">
        <w:rPr>
          <w:rFonts w:ascii="Arial" w:hAnsi="Arial" w:cs="Arial"/>
          <w:sz w:val="24"/>
          <w:szCs w:val="24"/>
        </w:rPr>
        <w:t>to improve their equality and diversity policies and procedures</w:t>
      </w:r>
      <w:r>
        <w:rPr>
          <w:rFonts w:ascii="Arial" w:hAnsi="Arial" w:cs="Arial"/>
          <w:sz w:val="24"/>
          <w:szCs w:val="24"/>
        </w:rPr>
        <w:t>, and we will actively p</w:t>
      </w:r>
      <w:r w:rsidR="00A46CD2" w:rsidRPr="004E416E">
        <w:rPr>
          <w:rFonts w:ascii="Arial" w:hAnsi="Arial" w:cs="Arial"/>
          <w:sz w:val="24"/>
          <w:szCs w:val="24"/>
        </w:rPr>
        <w:t>romo</w:t>
      </w:r>
      <w:r w:rsidR="00E1600B" w:rsidRPr="004E416E">
        <w:rPr>
          <w:rFonts w:ascii="Arial" w:hAnsi="Arial" w:cs="Arial"/>
          <w:sz w:val="24"/>
          <w:szCs w:val="24"/>
        </w:rPr>
        <w:t>te equality</w:t>
      </w:r>
      <w:r w:rsidR="004C7F27">
        <w:rPr>
          <w:rFonts w:ascii="Arial" w:hAnsi="Arial" w:cs="Arial"/>
          <w:sz w:val="24"/>
          <w:szCs w:val="24"/>
        </w:rPr>
        <w:t xml:space="preserve">, </w:t>
      </w:r>
      <w:r w:rsidR="00E1600B" w:rsidRPr="004E416E">
        <w:rPr>
          <w:rFonts w:ascii="Arial" w:hAnsi="Arial" w:cs="Arial"/>
          <w:sz w:val="24"/>
          <w:szCs w:val="24"/>
        </w:rPr>
        <w:t>diversity</w:t>
      </w:r>
      <w:r w:rsidR="004C7F27">
        <w:rPr>
          <w:rFonts w:ascii="Arial" w:hAnsi="Arial" w:cs="Arial"/>
          <w:sz w:val="24"/>
          <w:szCs w:val="24"/>
        </w:rPr>
        <w:t xml:space="preserve"> and inclusion</w:t>
      </w:r>
      <w:r w:rsidR="00E1600B" w:rsidRPr="004E416E">
        <w:rPr>
          <w:rFonts w:ascii="Arial" w:hAnsi="Arial" w:cs="Arial"/>
          <w:sz w:val="24"/>
          <w:szCs w:val="24"/>
        </w:rPr>
        <w:t xml:space="preserve"> </w:t>
      </w:r>
      <w:r w:rsidR="00FA74E3" w:rsidRPr="004E416E">
        <w:rPr>
          <w:rFonts w:ascii="Arial" w:hAnsi="Arial" w:cs="Arial"/>
          <w:sz w:val="24"/>
          <w:szCs w:val="24"/>
        </w:rPr>
        <w:t>within</w:t>
      </w:r>
      <w:r w:rsidR="00E1600B" w:rsidRPr="004E416E">
        <w:rPr>
          <w:rFonts w:ascii="Arial" w:hAnsi="Arial" w:cs="Arial"/>
          <w:sz w:val="24"/>
          <w:szCs w:val="24"/>
        </w:rPr>
        <w:t xml:space="preserve"> our </w:t>
      </w:r>
      <w:bookmarkStart w:id="19" w:name="_Toc481150412"/>
      <w:r w:rsidR="006570C7" w:rsidRPr="004E416E">
        <w:rPr>
          <w:rFonts w:ascii="Arial" w:hAnsi="Arial" w:cs="Arial"/>
          <w:sz w:val="24"/>
          <w:szCs w:val="24"/>
        </w:rPr>
        <w:t>community’s</w:t>
      </w:r>
      <w:r w:rsidR="00312469">
        <w:rPr>
          <w:rFonts w:ascii="Arial" w:hAnsi="Arial" w:cs="Arial"/>
          <w:sz w:val="24"/>
          <w:szCs w:val="24"/>
        </w:rPr>
        <w:t xml:space="preserve"> </w:t>
      </w:r>
      <w:r w:rsidR="00312469" w:rsidRPr="00312469">
        <w:rPr>
          <w:rFonts w:ascii="Arial" w:hAnsi="Arial" w:cs="Arial"/>
          <w:sz w:val="24"/>
          <w:szCs w:val="24"/>
        </w:rPr>
        <w:t>governance and accountability</w:t>
      </w:r>
      <w:bookmarkEnd w:id="19"/>
      <w:r w:rsidR="00312469" w:rsidRPr="00312469">
        <w:rPr>
          <w:rFonts w:ascii="Arial" w:hAnsi="Arial" w:cs="Arial"/>
          <w:sz w:val="24"/>
          <w:szCs w:val="24"/>
        </w:rPr>
        <w:t xml:space="preserve"> </w:t>
      </w:r>
      <w:r w:rsidR="00651D43" w:rsidRPr="007C6682">
        <w:rPr>
          <w:rFonts w:ascii="Arial" w:hAnsi="Arial" w:cs="Arial"/>
          <w:sz w:val="24"/>
          <w:szCs w:val="24"/>
        </w:rPr>
        <w:t xml:space="preserve"> </w:t>
      </w:r>
    </w:p>
    <w:p w14:paraId="52A390C1" w14:textId="77777777" w:rsidR="00651D43" w:rsidRDefault="00651D43" w:rsidP="0045067D">
      <w:pPr>
        <w:spacing w:after="0" w:line="240" w:lineRule="auto"/>
        <w:rPr>
          <w:rFonts w:ascii="Arial" w:hAnsi="Arial" w:cs="Arial"/>
          <w:sz w:val="24"/>
          <w:szCs w:val="24"/>
          <w:highlight w:val="yellow"/>
        </w:rPr>
      </w:pPr>
    </w:p>
    <w:p w14:paraId="67F517AC" w14:textId="2484F2A6" w:rsidR="00651D43" w:rsidRPr="00824073" w:rsidRDefault="007174C4" w:rsidP="008E74CE">
      <w:pPr>
        <w:pStyle w:val="Heading2"/>
        <w:rPr>
          <w:color w:val="365F91" w:themeColor="accent1" w:themeShade="BF"/>
        </w:rPr>
      </w:pPr>
      <w:bookmarkStart w:id="20" w:name="_Toc481150413"/>
      <w:bookmarkStart w:id="21" w:name="_Toc121474110"/>
      <w:r w:rsidRPr="00824073">
        <w:rPr>
          <w:color w:val="365F91" w:themeColor="accent1" w:themeShade="BF"/>
        </w:rPr>
        <w:t>5</w:t>
      </w:r>
      <w:r w:rsidR="00AC75E9" w:rsidRPr="00824073">
        <w:rPr>
          <w:color w:val="365F91" w:themeColor="accent1" w:themeShade="BF"/>
        </w:rPr>
        <w:t>.</w:t>
      </w:r>
      <w:r w:rsidR="00325C33" w:rsidRPr="00824073">
        <w:rPr>
          <w:color w:val="365F91" w:themeColor="accent1" w:themeShade="BF"/>
        </w:rPr>
        <w:t>1</w:t>
      </w:r>
      <w:r w:rsidR="00AC75E9" w:rsidRPr="00824073">
        <w:rPr>
          <w:color w:val="365F91" w:themeColor="accent1" w:themeShade="BF"/>
        </w:rPr>
        <w:tab/>
      </w:r>
      <w:r w:rsidR="00651D43" w:rsidRPr="00824073">
        <w:rPr>
          <w:color w:val="365F91" w:themeColor="accent1" w:themeShade="BF"/>
        </w:rPr>
        <w:t>Equality</w:t>
      </w:r>
      <w:r w:rsidR="002315CB" w:rsidRPr="00824073">
        <w:rPr>
          <w:color w:val="365F91" w:themeColor="accent1" w:themeShade="BF"/>
        </w:rPr>
        <w:t>,</w:t>
      </w:r>
      <w:r w:rsidR="00651D43" w:rsidRPr="00824073">
        <w:rPr>
          <w:color w:val="365F91" w:themeColor="accent1" w:themeShade="BF"/>
        </w:rPr>
        <w:t xml:space="preserve"> Diversity</w:t>
      </w:r>
      <w:bookmarkEnd w:id="20"/>
      <w:r w:rsidR="002315CB" w:rsidRPr="00824073">
        <w:rPr>
          <w:color w:val="365F91" w:themeColor="accent1" w:themeShade="BF"/>
        </w:rPr>
        <w:t xml:space="preserve"> and Inclusion</w:t>
      </w:r>
      <w:bookmarkEnd w:id="21"/>
      <w:r w:rsidR="002315CB" w:rsidRPr="00824073">
        <w:rPr>
          <w:color w:val="365F91" w:themeColor="accent1" w:themeShade="BF"/>
        </w:rPr>
        <w:t xml:space="preserve"> </w:t>
      </w:r>
    </w:p>
    <w:p w14:paraId="409A2057" w14:textId="77777777" w:rsidR="00AC75E9" w:rsidRPr="00AC75E9" w:rsidRDefault="00AC75E9" w:rsidP="00AC75E9">
      <w:pPr>
        <w:spacing w:after="0" w:line="240" w:lineRule="auto"/>
        <w:ind w:left="360"/>
        <w:rPr>
          <w:rFonts w:ascii="Arial" w:hAnsi="Arial" w:cs="Arial"/>
          <w:b/>
          <w:color w:val="95B3D7" w:themeColor="accent1" w:themeTint="99"/>
          <w:sz w:val="24"/>
          <w:szCs w:val="24"/>
        </w:rPr>
      </w:pPr>
    </w:p>
    <w:p w14:paraId="517144D3" w14:textId="4AF2BDE8" w:rsidR="00505F83" w:rsidRDefault="00651D43" w:rsidP="002315CB">
      <w:pPr>
        <w:spacing w:after="0" w:line="240" w:lineRule="auto"/>
        <w:ind w:left="709"/>
        <w:rPr>
          <w:rFonts w:ascii="Arial" w:hAnsi="Arial" w:cs="Arial"/>
          <w:sz w:val="24"/>
          <w:szCs w:val="24"/>
        </w:rPr>
      </w:pPr>
      <w:r w:rsidRPr="001A61F9">
        <w:rPr>
          <w:rFonts w:ascii="Arial" w:hAnsi="Arial" w:cs="Arial"/>
          <w:sz w:val="24"/>
          <w:szCs w:val="24"/>
        </w:rPr>
        <w:t>Equality</w:t>
      </w:r>
      <w:r w:rsidR="004C7F27">
        <w:rPr>
          <w:rFonts w:ascii="Arial" w:hAnsi="Arial" w:cs="Arial"/>
          <w:sz w:val="24"/>
          <w:szCs w:val="24"/>
        </w:rPr>
        <w:t xml:space="preserve">, </w:t>
      </w:r>
      <w:r w:rsidR="004C7F27">
        <w:rPr>
          <w:rFonts w:ascii="Arial" w:hAnsi="Arial" w:cs="Arial"/>
          <w:color w:val="000000" w:themeColor="text1"/>
          <w:sz w:val="24"/>
          <w:szCs w:val="24"/>
        </w:rPr>
        <w:t>d</w:t>
      </w:r>
      <w:r w:rsidRPr="001A61F9">
        <w:rPr>
          <w:rFonts w:ascii="Arial" w:hAnsi="Arial" w:cs="Arial"/>
          <w:color w:val="000000" w:themeColor="text1"/>
          <w:sz w:val="24"/>
          <w:szCs w:val="24"/>
        </w:rPr>
        <w:t>iversity</w:t>
      </w:r>
      <w:r w:rsidR="004C7F27">
        <w:rPr>
          <w:rFonts w:ascii="Arial" w:hAnsi="Arial" w:cs="Arial"/>
          <w:color w:val="000000" w:themeColor="text1"/>
          <w:sz w:val="24"/>
          <w:szCs w:val="24"/>
        </w:rPr>
        <w:t xml:space="preserve"> and inclusion</w:t>
      </w:r>
      <w:r w:rsidR="00C87439">
        <w:rPr>
          <w:rFonts w:ascii="Arial" w:hAnsi="Arial" w:cs="Arial"/>
          <w:color w:val="000000" w:themeColor="text1"/>
          <w:sz w:val="24"/>
          <w:szCs w:val="24"/>
        </w:rPr>
        <w:t xml:space="preserve"> is within the brief of </w:t>
      </w:r>
      <w:r w:rsidRPr="001A61F9">
        <w:rPr>
          <w:rFonts w:ascii="Arial" w:hAnsi="Arial" w:cs="Arial"/>
          <w:sz w:val="24"/>
          <w:szCs w:val="24"/>
        </w:rPr>
        <w:t xml:space="preserve">the </w:t>
      </w:r>
      <w:r w:rsidR="00D041AB">
        <w:rPr>
          <w:rFonts w:ascii="Arial" w:hAnsi="Arial" w:cs="Arial"/>
          <w:sz w:val="24"/>
          <w:szCs w:val="24"/>
        </w:rPr>
        <w:t>Assistant Executive Director (</w:t>
      </w:r>
      <w:r w:rsidR="00CB0069">
        <w:rPr>
          <w:rFonts w:ascii="Arial" w:hAnsi="Arial" w:cs="Arial"/>
          <w:sz w:val="24"/>
          <w:szCs w:val="24"/>
        </w:rPr>
        <w:t>Resources</w:t>
      </w:r>
      <w:r w:rsidR="00D041AB">
        <w:rPr>
          <w:rFonts w:ascii="Arial" w:hAnsi="Arial" w:cs="Arial"/>
          <w:sz w:val="24"/>
          <w:szCs w:val="24"/>
        </w:rPr>
        <w:t xml:space="preserve">). </w:t>
      </w:r>
      <w:r w:rsidRPr="001A61F9">
        <w:rPr>
          <w:rFonts w:ascii="Arial" w:hAnsi="Arial" w:cs="Arial"/>
          <w:sz w:val="24"/>
          <w:szCs w:val="24"/>
        </w:rPr>
        <w:t xml:space="preserve">The </w:t>
      </w:r>
      <w:r w:rsidR="00C87439">
        <w:rPr>
          <w:rFonts w:ascii="Arial" w:hAnsi="Arial" w:cs="Arial"/>
          <w:sz w:val="24"/>
          <w:szCs w:val="24"/>
        </w:rPr>
        <w:t>role consists of supporting</w:t>
      </w:r>
      <w:r w:rsidR="00325C33">
        <w:rPr>
          <w:rFonts w:ascii="Arial" w:hAnsi="Arial" w:cs="Arial"/>
          <w:sz w:val="24"/>
          <w:szCs w:val="24"/>
        </w:rPr>
        <w:t xml:space="preserve"> the senior manager cohort, through establishing</w:t>
      </w:r>
      <w:r w:rsidR="00373250">
        <w:rPr>
          <w:rFonts w:ascii="Arial" w:hAnsi="Arial" w:cs="Arial"/>
          <w:sz w:val="24"/>
          <w:szCs w:val="24"/>
        </w:rPr>
        <w:t xml:space="preserve"> a governance framework across departments</w:t>
      </w:r>
      <w:r w:rsidR="00325C33">
        <w:rPr>
          <w:rFonts w:ascii="Arial" w:hAnsi="Arial" w:cs="Arial"/>
          <w:sz w:val="24"/>
          <w:szCs w:val="24"/>
        </w:rPr>
        <w:t xml:space="preserve"> </w:t>
      </w:r>
      <w:r w:rsidR="005A2C77">
        <w:rPr>
          <w:rFonts w:ascii="Arial" w:hAnsi="Arial" w:cs="Arial"/>
          <w:sz w:val="24"/>
          <w:szCs w:val="24"/>
        </w:rPr>
        <w:t xml:space="preserve">to support </w:t>
      </w:r>
      <w:r w:rsidR="00325C33">
        <w:rPr>
          <w:rFonts w:ascii="Arial" w:hAnsi="Arial" w:cs="Arial"/>
          <w:sz w:val="24"/>
          <w:szCs w:val="24"/>
        </w:rPr>
        <w:t>the strategic and operational progress of the</w:t>
      </w:r>
      <w:r w:rsidR="005A2C77">
        <w:rPr>
          <w:rFonts w:ascii="Arial" w:hAnsi="Arial" w:cs="Arial"/>
          <w:sz w:val="24"/>
          <w:szCs w:val="24"/>
        </w:rPr>
        <w:t xml:space="preserve"> corporate</w:t>
      </w:r>
      <w:r w:rsidR="00325C33">
        <w:rPr>
          <w:rFonts w:ascii="Arial" w:hAnsi="Arial" w:cs="Arial"/>
          <w:sz w:val="24"/>
          <w:szCs w:val="24"/>
        </w:rPr>
        <w:t xml:space="preserve"> plan</w:t>
      </w:r>
      <w:r w:rsidR="002315CB">
        <w:rPr>
          <w:rFonts w:ascii="Arial" w:hAnsi="Arial" w:cs="Arial"/>
          <w:sz w:val="24"/>
          <w:szCs w:val="24"/>
        </w:rPr>
        <w:t xml:space="preserve"> and the development and implementation of the Corporate Equality, Diversity and Inclusion Strategy.</w:t>
      </w:r>
    </w:p>
    <w:p w14:paraId="452E4872" w14:textId="77777777" w:rsidR="002315CB" w:rsidRDefault="002315CB" w:rsidP="002315CB">
      <w:pPr>
        <w:spacing w:after="0" w:line="240" w:lineRule="auto"/>
        <w:ind w:left="709"/>
        <w:rPr>
          <w:rFonts w:ascii="Arial" w:hAnsi="Arial" w:cs="Arial"/>
          <w:sz w:val="24"/>
          <w:szCs w:val="24"/>
        </w:rPr>
      </w:pPr>
    </w:p>
    <w:p w14:paraId="4C33C076" w14:textId="50C12F0D" w:rsidR="00651D43" w:rsidRDefault="007174C4" w:rsidP="008E74CE">
      <w:pPr>
        <w:pStyle w:val="Heading2"/>
      </w:pPr>
      <w:bookmarkStart w:id="22" w:name="_Toc481150414"/>
      <w:bookmarkStart w:id="23" w:name="_Toc121474111"/>
      <w:r w:rsidRPr="00824073">
        <w:rPr>
          <w:color w:val="365F91" w:themeColor="accent1" w:themeShade="BF"/>
        </w:rPr>
        <w:t>5</w:t>
      </w:r>
      <w:r w:rsidR="00325C33" w:rsidRPr="00824073">
        <w:rPr>
          <w:color w:val="365F91" w:themeColor="accent1" w:themeShade="BF"/>
        </w:rPr>
        <w:t>.2</w:t>
      </w:r>
      <w:r w:rsidR="00651D43" w:rsidRPr="00824073">
        <w:rPr>
          <w:color w:val="365F91" w:themeColor="accent1" w:themeShade="BF"/>
        </w:rPr>
        <w:tab/>
        <w:t>Elected Members</w:t>
      </w:r>
      <w:bookmarkEnd w:id="22"/>
      <w:bookmarkEnd w:id="23"/>
      <w:r w:rsidR="00651D43" w:rsidRPr="00824073">
        <w:rPr>
          <w:color w:val="365F91" w:themeColor="accent1" w:themeShade="BF"/>
        </w:rPr>
        <w:t xml:space="preserve"> </w:t>
      </w:r>
    </w:p>
    <w:p w14:paraId="786B5A9C" w14:textId="77777777" w:rsidR="00AC75E9" w:rsidRPr="00A46CD2" w:rsidRDefault="00AC75E9" w:rsidP="0045067D">
      <w:pPr>
        <w:spacing w:after="0" w:line="240" w:lineRule="auto"/>
        <w:rPr>
          <w:rFonts w:ascii="Arial" w:hAnsi="Arial" w:cs="Arial"/>
          <w:b/>
          <w:color w:val="95B3D7" w:themeColor="accent1" w:themeTint="99"/>
          <w:sz w:val="24"/>
          <w:szCs w:val="24"/>
        </w:rPr>
      </w:pPr>
    </w:p>
    <w:p w14:paraId="49801A84" w14:textId="15D31A82" w:rsidR="00651D43" w:rsidRDefault="00651D43" w:rsidP="0045067D">
      <w:pPr>
        <w:spacing w:after="0" w:line="240" w:lineRule="auto"/>
        <w:ind w:left="709"/>
        <w:rPr>
          <w:rFonts w:ascii="Arial" w:hAnsi="Arial" w:cs="Arial"/>
          <w:sz w:val="24"/>
          <w:szCs w:val="24"/>
        </w:rPr>
      </w:pPr>
      <w:r w:rsidRPr="001A61F9">
        <w:rPr>
          <w:rFonts w:ascii="Arial" w:hAnsi="Arial" w:cs="Arial"/>
          <w:sz w:val="24"/>
          <w:szCs w:val="24"/>
        </w:rPr>
        <w:t>Elected Members are equally bound to the principles of Equality</w:t>
      </w:r>
      <w:r w:rsidR="004C7F27">
        <w:rPr>
          <w:rFonts w:ascii="Arial" w:hAnsi="Arial" w:cs="Arial"/>
          <w:sz w:val="24"/>
          <w:szCs w:val="24"/>
        </w:rPr>
        <w:t xml:space="preserve">, </w:t>
      </w:r>
      <w:r w:rsidRPr="001A61F9">
        <w:rPr>
          <w:rFonts w:ascii="Arial" w:hAnsi="Arial" w:cs="Arial"/>
          <w:sz w:val="24"/>
          <w:szCs w:val="24"/>
        </w:rPr>
        <w:t>Diversity</w:t>
      </w:r>
      <w:r w:rsidR="004C7F27">
        <w:rPr>
          <w:rFonts w:ascii="Arial" w:hAnsi="Arial" w:cs="Arial"/>
          <w:sz w:val="24"/>
          <w:szCs w:val="24"/>
        </w:rPr>
        <w:t xml:space="preserve"> and Inclusion</w:t>
      </w:r>
      <w:r w:rsidRPr="001A61F9">
        <w:rPr>
          <w:rFonts w:ascii="Arial" w:hAnsi="Arial" w:cs="Arial"/>
          <w:sz w:val="24"/>
          <w:szCs w:val="24"/>
        </w:rPr>
        <w:t xml:space="preserve"> with the same obligations and expectations </w:t>
      </w:r>
      <w:r>
        <w:rPr>
          <w:rFonts w:ascii="Arial" w:hAnsi="Arial" w:cs="Arial"/>
          <w:sz w:val="24"/>
          <w:szCs w:val="24"/>
        </w:rPr>
        <w:t>as all local authority employees</w:t>
      </w:r>
      <w:r w:rsidRPr="001A61F9">
        <w:rPr>
          <w:rFonts w:ascii="Arial" w:hAnsi="Arial" w:cs="Arial"/>
          <w:sz w:val="24"/>
          <w:szCs w:val="24"/>
        </w:rPr>
        <w:t>. The role of Elected Members include</w:t>
      </w:r>
      <w:r>
        <w:rPr>
          <w:rFonts w:ascii="Arial" w:hAnsi="Arial" w:cs="Arial"/>
          <w:sz w:val="24"/>
          <w:szCs w:val="24"/>
        </w:rPr>
        <w:t>s support and challenge to the local authority’s</w:t>
      </w:r>
      <w:r w:rsidRPr="001A61F9">
        <w:rPr>
          <w:rFonts w:ascii="Arial" w:hAnsi="Arial" w:cs="Arial"/>
          <w:sz w:val="24"/>
          <w:szCs w:val="24"/>
        </w:rPr>
        <w:t xml:space="preserve"> equality and diversity processes on be</w:t>
      </w:r>
      <w:r>
        <w:rPr>
          <w:rFonts w:ascii="Arial" w:hAnsi="Arial" w:cs="Arial"/>
          <w:sz w:val="24"/>
          <w:szCs w:val="24"/>
        </w:rPr>
        <w:t>half of their constituents and employees</w:t>
      </w:r>
      <w:r w:rsidRPr="001A61F9">
        <w:rPr>
          <w:rFonts w:ascii="Arial" w:hAnsi="Arial" w:cs="Arial"/>
          <w:sz w:val="24"/>
          <w:szCs w:val="24"/>
        </w:rPr>
        <w:t>.</w:t>
      </w:r>
      <w:r>
        <w:rPr>
          <w:rFonts w:ascii="Arial" w:hAnsi="Arial" w:cs="Arial"/>
          <w:sz w:val="24"/>
          <w:szCs w:val="24"/>
        </w:rPr>
        <w:t xml:space="preserve"> </w:t>
      </w:r>
      <w:r w:rsidRPr="00596AB7">
        <w:rPr>
          <w:rFonts w:ascii="Arial" w:hAnsi="Arial" w:cs="Arial"/>
          <w:sz w:val="24"/>
          <w:szCs w:val="24"/>
        </w:rPr>
        <w:t>Equality</w:t>
      </w:r>
      <w:r w:rsidR="004C7F27">
        <w:rPr>
          <w:rFonts w:ascii="Arial" w:hAnsi="Arial" w:cs="Arial"/>
          <w:sz w:val="24"/>
          <w:szCs w:val="24"/>
        </w:rPr>
        <w:t xml:space="preserve">, </w:t>
      </w:r>
      <w:r w:rsidRPr="00596AB7">
        <w:rPr>
          <w:rFonts w:ascii="Arial" w:hAnsi="Arial" w:cs="Arial"/>
          <w:sz w:val="24"/>
          <w:szCs w:val="24"/>
        </w:rPr>
        <w:t>Diversity</w:t>
      </w:r>
      <w:r w:rsidR="004C7F27">
        <w:rPr>
          <w:rFonts w:ascii="Arial" w:hAnsi="Arial" w:cs="Arial"/>
          <w:sz w:val="24"/>
          <w:szCs w:val="24"/>
        </w:rPr>
        <w:t xml:space="preserve"> and </w:t>
      </w:r>
      <w:r w:rsidR="002315CB">
        <w:rPr>
          <w:rFonts w:ascii="Arial" w:hAnsi="Arial" w:cs="Arial"/>
          <w:sz w:val="24"/>
          <w:szCs w:val="24"/>
        </w:rPr>
        <w:t>I</w:t>
      </w:r>
      <w:r w:rsidR="004C7F27">
        <w:rPr>
          <w:rFonts w:ascii="Arial" w:hAnsi="Arial" w:cs="Arial"/>
          <w:sz w:val="24"/>
          <w:szCs w:val="24"/>
        </w:rPr>
        <w:t>nclusion</w:t>
      </w:r>
      <w:r w:rsidRPr="00596AB7">
        <w:rPr>
          <w:rFonts w:ascii="Arial" w:hAnsi="Arial" w:cs="Arial"/>
          <w:sz w:val="24"/>
          <w:szCs w:val="24"/>
        </w:rPr>
        <w:t xml:space="preserve"> sits within the portfolio of the Leader of the Council. The Leader of the Council is the Chair of Cabinet, which is the lead forum for all corporate </w:t>
      </w:r>
      <w:r w:rsidR="008550D1">
        <w:rPr>
          <w:rFonts w:ascii="Arial" w:hAnsi="Arial" w:cs="Arial"/>
          <w:sz w:val="24"/>
          <w:szCs w:val="24"/>
        </w:rPr>
        <w:t>decision making with regard to service d</w:t>
      </w:r>
      <w:r w:rsidRPr="00596AB7">
        <w:rPr>
          <w:rFonts w:ascii="Arial" w:hAnsi="Arial" w:cs="Arial"/>
          <w:sz w:val="24"/>
          <w:szCs w:val="24"/>
        </w:rPr>
        <w:t>elivery and employment</w:t>
      </w:r>
      <w:r>
        <w:rPr>
          <w:rFonts w:ascii="Arial" w:hAnsi="Arial" w:cs="Arial"/>
          <w:sz w:val="24"/>
          <w:szCs w:val="24"/>
        </w:rPr>
        <w:t>.</w:t>
      </w:r>
    </w:p>
    <w:p w14:paraId="541EDB1A" w14:textId="18B8D463" w:rsidR="005C42AC" w:rsidRDefault="005C42AC" w:rsidP="00505F83">
      <w:pPr>
        <w:pStyle w:val="ListParagraph"/>
        <w:spacing w:after="0" w:line="240" w:lineRule="auto"/>
        <w:rPr>
          <w:rFonts w:ascii="Arial" w:hAnsi="Arial" w:cs="Arial"/>
          <w:b/>
          <w:bCs/>
          <w:color w:val="4F81BD" w:themeColor="accent1"/>
          <w:sz w:val="24"/>
          <w:szCs w:val="24"/>
        </w:rPr>
      </w:pPr>
    </w:p>
    <w:p w14:paraId="05B8AABE" w14:textId="5D6C5A13" w:rsidR="009E430C" w:rsidRDefault="009E430C" w:rsidP="00505F83">
      <w:pPr>
        <w:pStyle w:val="ListParagraph"/>
        <w:spacing w:after="0" w:line="240" w:lineRule="auto"/>
        <w:rPr>
          <w:rFonts w:ascii="Arial" w:hAnsi="Arial" w:cs="Arial"/>
          <w:b/>
          <w:bCs/>
          <w:color w:val="4F81BD" w:themeColor="accent1"/>
          <w:sz w:val="24"/>
          <w:szCs w:val="24"/>
        </w:rPr>
      </w:pPr>
    </w:p>
    <w:p w14:paraId="20C88137" w14:textId="728412E0" w:rsidR="002315CB" w:rsidRDefault="002315CB" w:rsidP="00505F83">
      <w:pPr>
        <w:pStyle w:val="ListParagraph"/>
        <w:spacing w:after="0" w:line="240" w:lineRule="auto"/>
        <w:rPr>
          <w:rFonts w:ascii="Arial" w:hAnsi="Arial" w:cs="Arial"/>
          <w:b/>
          <w:bCs/>
          <w:color w:val="4F81BD" w:themeColor="accent1"/>
          <w:sz w:val="24"/>
          <w:szCs w:val="24"/>
        </w:rPr>
      </w:pPr>
    </w:p>
    <w:p w14:paraId="4FD5022D" w14:textId="65748556" w:rsidR="000B6971" w:rsidRDefault="000B6971" w:rsidP="00505F83">
      <w:pPr>
        <w:pStyle w:val="ListParagraph"/>
        <w:spacing w:after="0" w:line="240" w:lineRule="auto"/>
        <w:rPr>
          <w:rFonts w:ascii="Arial" w:hAnsi="Arial" w:cs="Arial"/>
          <w:b/>
          <w:bCs/>
          <w:color w:val="4F81BD" w:themeColor="accent1"/>
          <w:sz w:val="24"/>
          <w:szCs w:val="24"/>
        </w:rPr>
      </w:pPr>
    </w:p>
    <w:p w14:paraId="422C1F9D" w14:textId="63B9E022" w:rsidR="000B6971" w:rsidRDefault="000B6971" w:rsidP="00505F83">
      <w:pPr>
        <w:pStyle w:val="ListParagraph"/>
        <w:spacing w:after="0" w:line="240" w:lineRule="auto"/>
        <w:rPr>
          <w:rFonts w:ascii="Arial" w:hAnsi="Arial" w:cs="Arial"/>
          <w:b/>
          <w:bCs/>
          <w:color w:val="4F81BD" w:themeColor="accent1"/>
          <w:sz w:val="24"/>
          <w:szCs w:val="24"/>
        </w:rPr>
      </w:pPr>
    </w:p>
    <w:p w14:paraId="6CD86478" w14:textId="182D5439" w:rsidR="000B6971" w:rsidRDefault="000B6971" w:rsidP="00505F83">
      <w:pPr>
        <w:pStyle w:val="ListParagraph"/>
        <w:spacing w:after="0" w:line="240" w:lineRule="auto"/>
        <w:rPr>
          <w:rFonts w:ascii="Arial" w:hAnsi="Arial" w:cs="Arial"/>
          <w:b/>
          <w:bCs/>
          <w:color w:val="4F81BD" w:themeColor="accent1"/>
          <w:sz w:val="24"/>
          <w:szCs w:val="24"/>
        </w:rPr>
      </w:pPr>
    </w:p>
    <w:p w14:paraId="1E04CC73" w14:textId="4CA27AC1" w:rsidR="000B6971" w:rsidRDefault="000B6971" w:rsidP="00505F83">
      <w:pPr>
        <w:pStyle w:val="ListParagraph"/>
        <w:spacing w:after="0" w:line="240" w:lineRule="auto"/>
        <w:rPr>
          <w:rFonts w:ascii="Arial" w:hAnsi="Arial" w:cs="Arial"/>
          <w:b/>
          <w:bCs/>
          <w:color w:val="4F81BD" w:themeColor="accent1"/>
          <w:sz w:val="24"/>
          <w:szCs w:val="24"/>
        </w:rPr>
      </w:pPr>
    </w:p>
    <w:p w14:paraId="104C2EF5" w14:textId="6E0976DF" w:rsidR="000B6971" w:rsidRDefault="000B6971" w:rsidP="00505F83">
      <w:pPr>
        <w:pStyle w:val="ListParagraph"/>
        <w:spacing w:after="0" w:line="240" w:lineRule="auto"/>
        <w:rPr>
          <w:rFonts w:ascii="Arial" w:hAnsi="Arial" w:cs="Arial"/>
          <w:b/>
          <w:bCs/>
          <w:color w:val="4F81BD" w:themeColor="accent1"/>
          <w:sz w:val="24"/>
          <w:szCs w:val="24"/>
        </w:rPr>
      </w:pPr>
    </w:p>
    <w:p w14:paraId="7C2249E3" w14:textId="7F755F85" w:rsidR="000B6971" w:rsidRDefault="000B6971" w:rsidP="00505F83">
      <w:pPr>
        <w:pStyle w:val="ListParagraph"/>
        <w:spacing w:after="0" w:line="240" w:lineRule="auto"/>
        <w:rPr>
          <w:rFonts w:ascii="Arial" w:hAnsi="Arial" w:cs="Arial"/>
          <w:b/>
          <w:bCs/>
          <w:color w:val="4F81BD" w:themeColor="accent1"/>
          <w:sz w:val="24"/>
          <w:szCs w:val="24"/>
        </w:rPr>
      </w:pPr>
    </w:p>
    <w:p w14:paraId="54DE745D" w14:textId="2580FA81" w:rsidR="000B6971" w:rsidRDefault="000B6971" w:rsidP="00505F83">
      <w:pPr>
        <w:pStyle w:val="ListParagraph"/>
        <w:spacing w:after="0" w:line="240" w:lineRule="auto"/>
        <w:rPr>
          <w:rFonts w:ascii="Arial" w:hAnsi="Arial" w:cs="Arial"/>
          <w:b/>
          <w:bCs/>
          <w:color w:val="4F81BD" w:themeColor="accent1"/>
          <w:sz w:val="24"/>
          <w:szCs w:val="24"/>
        </w:rPr>
      </w:pPr>
    </w:p>
    <w:p w14:paraId="6016DFCF" w14:textId="2403A797" w:rsidR="000B6971" w:rsidRDefault="000B6971" w:rsidP="00505F83">
      <w:pPr>
        <w:pStyle w:val="ListParagraph"/>
        <w:spacing w:after="0" w:line="240" w:lineRule="auto"/>
        <w:rPr>
          <w:rFonts w:ascii="Arial" w:hAnsi="Arial" w:cs="Arial"/>
          <w:b/>
          <w:bCs/>
          <w:color w:val="4F81BD" w:themeColor="accent1"/>
          <w:sz w:val="24"/>
          <w:szCs w:val="24"/>
        </w:rPr>
      </w:pPr>
    </w:p>
    <w:p w14:paraId="3B410DB8" w14:textId="2BE8CA68" w:rsidR="000B6971" w:rsidRDefault="000B6971" w:rsidP="00505F83">
      <w:pPr>
        <w:pStyle w:val="ListParagraph"/>
        <w:spacing w:after="0" w:line="240" w:lineRule="auto"/>
        <w:rPr>
          <w:rFonts w:ascii="Arial" w:hAnsi="Arial" w:cs="Arial"/>
          <w:b/>
          <w:bCs/>
          <w:color w:val="4F81BD" w:themeColor="accent1"/>
          <w:sz w:val="24"/>
          <w:szCs w:val="24"/>
        </w:rPr>
      </w:pPr>
    </w:p>
    <w:p w14:paraId="1CA9BF91" w14:textId="7A04B950" w:rsidR="000B6971" w:rsidRDefault="000B6971" w:rsidP="00505F83">
      <w:pPr>
        <w:pStyle w:val="ListParagraph"/>
        <w:spacing w:after="0" w:line="240" w:lineRule="auto"/>
        <w:rPr>
          <w:rFonts w:ascii="Arial" w:hAnsi="Arial" w:cs="Arial"/>
          <w:b/>
          <w:bCs/>
          <w:color w:val="4F81BD" w:themeColor="accent1"/>
          <w:sz w:val="24"/>
          <w:szCs w:val="24"/>
        </w:rPr>
      </w:pPr>
    </w:p>
    <w:p w14:paraId="22463304" w14:textId="527880B2" w:rsidR="000B6971" w:rsidRDefault="000B6971" w:rsidP="00505F83">
      <w:pPr>
        <w:pStyle w:val="ListParagraph"/>
        <w:spacing w:after="0" w:line="240" w:lineRule="auto"/>
        <w:rPr>
          <w:rFonts w:ascii="Arial" w:hAnsi="Arial" w:cs="Arial"/>
          <w:b/>
          <w:bCs/>
          <w:color w:val="4F81BD" w:themeColor="accent1"/>
          <w:sz w:val="24"/>
          <w:szCs w:val="24"/>
        </w:rPr>
      </w:pPr>
    </w:p>
    <w:p w14:paraId="73EE01EE" w14:textId="0A07BA2B" w:rsidR="000B6971" w:rsidRDefault="000B6971" w:rsidP="00505F83">
      <w:pPr>
        <w:pStyle w:val="ListParagraph"/>
        <w:spacing w:after="0" w:line="240" w:lineRule="auto"/>
        <w:rPr>
          <w:rFonts w:ascii="Arial" w:hAnsi="Arial" w:cs="Arial"/>
          <w:b/>
          <w:bCs/>
          <w:color w:val="4F81BD" w:themeColor="accent1"/>
          <w:sz w:val="24"/>
          <w:szCs w:val="24"/>
        </w:rPr>
      </w:pPr>
    </w:p>
    <w:p w14:paraId="657DCB1A" w14:textId="0A941759" w:rsidR="000B6971" w:rsidRDefault="000B6971" w:rsidP="00505F83">
      <w:pPr>
        <w:pStyle w:val="ListParagraph"/>
        <w:spacing w:after="0" w:line="240" w:lineRule="auto"/>
        <w:rPr>
          <w:rFonts w:ascii="Arial" w:hAnsi="Arial" w:cs="Arial"/>
          <w:b/>
          <w:bCs/>
          <w:color w:val="4F81BD" w:themeColor="accent1"/>
          <w:sz w:val="24"/>
          <w:szCs w:val="24"/>
        </w:rPr>
      </w:pPr>
    </w:p>
    <w:p w14:paraId="6E505C57" w14:textId="70023A58" w:rsidR="000B6971" w:rsidRDefault="000B6971" w:rsidP="00505F83">
      <w:pPr>
        <w:pStyle w:val="ListParagraph"/>
        <w:spacing w:after="0" w:line="240" w:lineRule="auto"/>
        <w:rPr>
          <w:rFonts w:ascii="Arial" w:hAnsi="Arial" w:cs="Arial"/>
          <w:b/>
          <w:bCs/>
          <w:color w:val="4F81BD" w:themeColor="accent1"/>
          <w:sz w:val="24"/>
          <w:szCs w:val="24"/>
        </w:rPr>
      </w:pPr>
    </w:p>
    <w:p w14:paraId="20853835" w14:textId="2A4F899C" w:rsidR="000B6971" w:rsidRDefault="000B6971" w:rsidP="00505F83">
      <w:pPr>
        <w:pStyle w:val="ListParagraph"/>
        <w:spacing w:after="0" w:line="240" w:lineRule="auto"/>
        <w:rPr>
          <w:rFonts w:ascii="Arial" w:hAnsi="Arial" w:cs="Arial"/>
          <w:b/>
          <w:bCs/>
          <w:color w:val="4F81BD" w:themeColor="accent1"/>
          <w:sz w:val="24"/>
          <w:szCs w:val="24"/>
        </w:rPr>
      </w:pPr>
    </w:p>
    <w:p w14:paraId="485EFB77" w14:textId="766541D8" w:rsidR="000B6971" w:rsidRDefault="000B6971" w:rsidP="00505F83">
      <w:pPr>
        <w:pStyle w:val="ListParagraph"/>
        <w:spacing w:after="0" w:line="240" w:lineRule="auto"/>
        <w:rPr>
          <w:rFonts w:ascii="Arial" w:hAnsi="Arial" w:cs="Arial"/>
          <w:b/>
          <w:bCs/>
          <w:color w:val="4F81BD" w:themeColor="accent1"/>
          <w:sz w:val="24"/>
          <w:szCs w:val="24"/>
        </w:rPr>
      </w:pPr>
    </w:p>
    <w:p w14:paraId="259BF77A" w14:textId="7D8F3893" w:rsidR="000B6971" w:rsidRDefault="000B6971" w:rsidP="00505F83">
      <w:pPr>
        <w:pStyle w:val="ListParagraph"/>
        <w:spacing w:after="0" w:line="240" w:lineRule="auto"/>
        <w:rPr>
          <w:rFonts w:ascii="Arial" w:hAnsi="Arial" w:cs="Arial"/>
          <w:b/>
          <w:bCs/>
          <w:color w:val="4F81BD" w:themeColor="accent1"/>
          <w:sz w:val="24"/>
          <w:szCs w:val="24"/>
        </w:rPr>
      </w:pPr>
    </w:p>
    <w:p w14:paraId="7A7A617A" w14:textId="47EAC5D2" w:rsidR="000B6971" w:rsidRDefault="000B6971" w:rsidP="00505F83">
      <w:pPr>
        <w:pStyle w:val="ListParagraph"/>
        <w:spacing w:after="0" w:line="240" w:lineRule="auto"/>
        <w:rPr>
          <w:rFonts w:ascii="Arial" w:hAnsi="Arial" w:cs="Arial"/>
          <w:b/>
          <w:bCs/>
          <w:color w:val="4F81BD" w:themeColor="accent1"/>
          <w:sz w:val="24"/>
          <w:szCs w:val="24"/>
        </w:rPr>
      </w:pPr>
    </w:p>
    <w:p w14:paraId="14B3F2DE" w14:textId="7179FAF5" w:rsidR="000B6971" w:rsidRDefault="000B6971" w:rsidP="00505F83">
      <w:pPr>
        <w:pStyle w:val="ListParagraph"/>
        <w:spacing w:after="0" w:line="240" w:lineRule="auto"/>
        <w:rPr>
          <w:rFonts w:ascii="Arial" w:hAnsi="Arial" w:cs="Arial"/>
          <w:b/>
          <w:bCs/>
          <w:color w:val="4F81BD" w:themeColor="accent1"/>
          <w:sz w:val="24"/>
          <w:szCs w:val="24"/>
        </w:rPr>
      </w:pPr>
    </w:p>
    <w:p w14:paraId="6F9D8CE0" w14:textId="77777777" w:rsidR="000B6971" w:rsidRDefault="000B6971" w:rsidP="00505F83">
      <w:pPr>
        <w:pStyle w:val="ListParagraph"/>
        <w:spacing w:after="0" w:line="240" w:lineRule="auto"/>
        <w:rPr>
          <w:rFonts w:ascii="Arial" w:hAnsi="Arial" w:cs="Arial"/>
          <w:b/>
          <w:bCs/>
          <w:color w:val="4F81BD" w:themeColor="accent1"/>
          <w:sz w:val="24"/>
          <w:szCs w:val="24"/>
        </w:rPr>
      </w:pPr>
    </w:p>
    <w:p w14:paraId="5134E1D4" w14:textId="77777777" w:rsidR="00E73527" w:rsidRDefault="00E73527" w:rsidP="00E73527">
      <w:pPr>
        <w:spacing w:after="0" w:line="240" w:lineRule="auto"/>
        <w:rPr>
          <w:rFonts w:ascii="Arial" w:hAnsi="Arial" w:cs="Arial"/>
          <w:b/>
          <w:bCs/>
          <w:color w:val="4F81BD" w:themeColor="accent1"/>
          <w:sz w:val="24"/>
          <w:szCs w:val="24"/>
        </w:rPr>
      </w:pPr>
    </w:p>
    <w:p w14:paraId="50BF38A0" w14:textId="5EACB05C" w:rsidR="00AF4111" w:rsidRPr="00E73527" w:rsidRDefault="00AF4111" w:rsidP="00E73527">
      <w:pPr>
        <w:spacing w:after="0" w:line="240" w:lineRule="auto"/>
        <w:ind w:firstLine="709"/>
        <w:rPr>
          <w:rFonts w:ascii="Arial" w:hAnsi="Arial" w:cs="Arial"/>
          <w:sz w:val="24"/>
          <w:szCs w:val="24"/>
        </w:rPr>
      </w:pPr>
      <w:r w:rsidRPr="00824073">
        <w:rPr>
          <w:rFonts w:ascii="Arial" w:hAnsi="Arial" w:cs="Arial"/>
          <w:b/>
          <w:bCs/>
          <w:color w:val="365F91" w:themeColor="accent1" w:themeShade="BF"/>
          <w:sz w:val="24"/>
          <w:szCs w:val="24"/>
        </w:rPr>
        <w:lastRenderedPageBreak/>
        <w:t>Appendix</w:t>
      </w:r>
      <w:r w:rsidR="002315CB" w:rsidRPr="00824073">
        <w:rPr>
          <w:rFonts w:ascii="Arial" w:hAnsi="Arial" w:cs="Arial"/>
          <w:b/>
          <w:bCs/>
          <w:color w:val="365F91" w:themeColor="accent1" w:themeShade="BF"/>
          <w:sz w:val="24"/>
          <w:szCs w:val="24"/>
        </w:rPr>
        <w:t>:</w:t>
      </w:r>
      <w:r w:rsidRPr="00E73527">
        <w:rPr>
          <w:rFonts w:ascii="Arial" w:hAnsi="Arial" w:cs="Arial"/>
          <w:b/>
          <w:bCs/>
          <w:color w:val="4F81BD" w:themeColor="accent1"/>
          <w:sz w:val="24"/>
          <w:szCs w:val="24"/>
        </w:rPr>
        <w:t xml:space="preserve"> </w:t>
      </w:r>
    </w:p>
    <w:p w14:paraId="719098E6" w14:textId="77777777" w:rsidR="00505F83" w:rsidRDefault="00505F83" w:rsidP="00AF4111">
      <w:pPr>
        <w:pStyle w:val="Default"/>
        <w:tabs>
          <w:tab w:val="left" w:pos="3270"/>
        </w:tabs>
        <w:rPr>
          <w:b/>
          <w:bCs/>
          <w:color w:val="B8CCE4" w:themeColor="accent1" w:themeTint="66"/>
        </w:rPr>
      </w:pPr>
    </w:p>
    <w:p w14:paraId="18257DE3" w14:textId="298B91AC" w:rsidR="00AF4111" w:rsidRPr="00505F83" w:rsidRDefault="00AF4111" w:rsidP="009E4750">
      <w:pPr>
        <w:pStyle w:val="Default"/>
        <w:ind w:left="851" w:hanging="142"/>
        <w:rPr>
          <w:b/>
          <w:bCs/>
          <w:color w:val="95B3D7" w:themeColor="accent1" w:themeTint="99"/>
        </w:rPr>
      </w:pPr>
      <w:r w:rsidRPr="00824073">
        <w:rPr>
          <w:b/>
          <w:bCs/>
          <w:color w:val="365F91" w:themeColor="accent1" w:themeShade="BF"/>
        </w:rPr>
        <w:t>Definitions of Key Terms:</w:t>
      </w:r>
    </w:p>
    <w:p w14:paraId="51C35B6F" w14:textId="77777777" w:rsidR="00AF4111" w:rsidRPr="00AF4111" w:rsidRDefault="00AF4111" w:rsidP="00AF4111">
      <w:pPr>
        <w:pStyle w:val="Default"/>
        <w:ind w:left="720"/>
        <w:rPr>
          <w:b/>
          <w:bCs/>
          <w:color w:val="auto"/>
        </w:rPr>
      </w:pPr>
    </w:p>
    <w:p w14:paraId="4E97A071" w14:textId="22D85356" w:rsidR="00AF4111" w:rsidRPr="00AF4111" w:rsidRDefault="00AF4111" w:rsidP="00AF4111">
      <w:pPr>
        <w:pStyle w:val="Default"/>
        <w:ind w:left="720"/>
        <w:rPr>
          <w:color w:val="auto"/>
        </w:rPr>
      </w:pPr>
      <w:r w:rsidRPr="00AF4111">
        <w:rPr>
          <w:b/>
          <w:bCs/>
          <w:color w:val="auto"/>
        </w:rPr>
        <w:t>Equality</w:t>
      </w:r>
      <w:r w:rsidRPr="00AF4111">
        <w:rPr>
          <w:color w:val="auto"/>
        </w:rPr>
        <w:t xml:space="preserve"> is based on the principle of providing equality of access to services, in the context of the Equality Act 2010. In its broader sense, equality is about ‘creating a fairer society, where everyone can participate and has the opportunity to </w:t>
      </w:r>
      <w:r w:rsidR="006570C7" w:rsidRPr="00AF4111">
        <w:rPr>
          <w:color w:val="auto"/>
        </w:rPr>
        <w:t>fulfil</w:t>
      </w:r>
      <w:r w:rsidRPr="00AF4111">
        <w:rPr>
          <w:color w:val="auto"/>
        </w:rPr>
        <w:t xml:space="preserve"> their potential’ (Department of Health 2004). </w:t>
      </w:r>
    </w:p>
    <w:p w14:paraId="29F2F734" w14:textId="77777777" w:rsidR="00AF4111" w:rsidRPr="00AF4111" w:rsidRDefault="00AF4111" w:rsidP="00AF4111">
      <w:pPr>
        <w:pStyle w:val="Default"/>
        <w:ind w:left="720"/>
        <w:rPr>
          <w:color w:val="auto"/>
        </w:rPr>
      </w:pPr>
    </w:p>
    <w:p w14:paraId="3E30D776" w14:textId="215BB690" w:rsidR="009E4750" w:rsidRDefault="009E4750" w:rsidP="009E4750">
      <w:pPr>
        <w:pStyle w:val="Default"/>
        <w:ind w:left="720"/>
        <w:rPr>
          <w:color w:val="auto"/>
        </w:rPr>
      </w:pPr>
      <w:r w:rsidRPr="00AF4111">
        <w:rPr>
          <w:b/>
          <w:bCs/>
          <w:color w:val="auto"/>
        </w:rPr>
        <w:t xml:space="preserve">Equality impact </w:t>
      </w:r>
      <w:r w:rsidR="006570C7" w:rsidRPr="00AF4111">
        <w:rPr>
          <w:b/>
          <w:bCs/>
          <w:color w:val="auto"/>
        </w:rPr>
        <w:t>assessment</w:t>
      </w:r>
      <w:r w:rsidR="006570C7" w:rsidRPr="00AF4111">
        <w:rPr>
          <w:color w:val="auto"/>
        </w:rPr>
        <w:t xml:space="preserve"> is</w:t>
      </w:r>
      <w:r w:rsidRPr="00AF4111">
        <w:rPr>
          <w:color w:val="auto"/>
        </w:rPr>
        <w:t xml:space="preserve"> a process of explicitly considering the likely equality impact of new or changes to existing policy, project or functions. </w:t>
      </w:r>
    </w:p>
    <w:p w14:paraId="4B6EB250" w14:textId="77777777" w:rsidR="009E4750" w:rsidRPr="00AF4111" w:rsidRDefault="009E4750" w:rsidP="009E4750">
      <w:pPr>
        <w:pStyle w:val="Default"/>
        <w:ind w:left="720"/>
        <w:rPr>
          <w:color w:val="auto"/>
        </w:rPr>
      </w:pPr>
    </w:p>
    <w:p w14:paraId="0A24FB65" w14:textId="47CD0A30" w:rsidR="009E4750" w:rsidRDefault="009E4750" w:rsidP="009E4750">
      <w:pPr>
        <w:pStyle w:val="Default"/>
        <w:ind w:left="720"/>
        <w:rPr>
          <w:color w:val="auto"/>
        </w:rPr>
      </w:pPr>
      <w:r w:rsidRPr="00AF4111">
        <w:rPr>
          <w:b/>
          <w:bCs/>
          <w:color w:val="auto"/>
        </w:rPr>
        <w:t>Direct discrimination</w:t>
      </w:r>
      <w:r w:rsidRPr="00AF4111">
        <w:rPr>
          <w:color w:val="auto"/>
        </w:rPr>
        <w:t xml:space="preserve"> occurs when an individual is treated less favourably because of their gender, race, colour, ethnic or national origin, sexual orientation, marital status, religion or belief, age, trade union membership, disability, offending background or any other personal characteristic. An example of direct discrimination would be 1 Miller and Katz (2002) 6 3.7 3.8 3.9 dismissing a female employee because she is pregnant. </w:t>
      </w:r>
    </w:p>
    <w:p w14:paraId="200CABA1" w14:textId="77777777" w:rsidR="009E4750" w:rsidRPr="00AF4111" w:rsidRDefault="009E4750" w:rsidP="009E4750">
      <w:pPr>
        <w:pStyle w:val="Default"/>
        <w:ind w:left="720"/>
        <w:rPr>
          <w:color w:val="auto"/>
        </w:rPr>
      </w:pPr>
    </w:p>
    <w:p w14:paraId="69024BCC" w14:textId="77777777" w:rsidR="00AF4111" w:rsidRPr="00AF4111" w:rsidRDefault="00AF4111" w:rsidP="00AF4111">
      <w:pPr>
        <w:pStyle w:val="Default"/>
        <w:ind w:left="720"/>
        <w:rPr>
          <w:color w:val="auto"/>
        </w:rPr>
      </w:pPr>
      <w:r w:rsidRPr="00AF4111">
        <w:rPr>
          <w:b/>
          <w:bCs/>
          <w:color w:val="auto"/>
        </w:rPr>
        <w:t>Diversity</w:t>
      </w:r>
      <w:r w:rsidRPr="00AF4111">
        <w:rPr>
          <w:color w:val="auto"/>
        </w:rPr>
        <w:t xml:space="preserve">, in this context means recognising and valuing difference in individuals and communities. </w:t>
      </w:r>
    </w:p>
    <w:p w14:paraId="1822BD02" w14:textId="77777777" w:rsidR="00AF4111" w:rsidRPr="00AF4111" w:rsidRDefault="00AF4111" w:rsidP="00AF4111">
      <w:pPr>
        <w:pStyle w:val="Default"/>
        <w:ind w:left="720"/>
        <w:rPr>
          <w:color w:val="auto"/>
        </w:rPr>
      </w:pPr>
    </w:p>
    <w:p w14:paraId="745C59D2" w14:textId="15EEB8BD" w:rsidR="009E4750" w:rsidRDefault="009E4750" w:rsidP="009E4750">
      <w:pPr>
        <w:pStyle w:val="Default"/>
        <w:ind w:left="720"/>
        <w:rPr>
          <w:color w:val="auto"/>
        </w:rPr>
      </w:pPr>
      <w:r w:rsidRPr="00AF4111">
        <w:rPr>
          <w:b/>
          <w:bCs/>
          <w:color w:val="auto"/>
        </w:rPr>
        <w:t>Harassment</w:t>
      </w:r>
      <w:r w:rsidRPr="00AF4111">
        <w:rPr>
          <w:color w:val="auto"/>
        </w:rPr>
        <w:t xml:space="preserve"> is “unwanted conduct related to a relevant protected characteristic, which has the purpose or effect of violating an individual's dignity or creating an intimidating, hostile, degrading, humiliating or offensive environment for that individual”. </w:t>
      </w:r>
    </w:p>
    <w:p w14:paraId="0231F06C" w14:textId="77777777" w:rsidR="009E4750" w:rsidRPr="00AF4111" w:rsidRDefault="009E4750" w:rsidP="009E4750">
      <w:pPr>
        <w:pStyle w:val="Default"/>
        <w:ind w:left="720"/>
        <w:rPr>
          <w:color w:val="auto"/>
        </w:rPr>
      </w:pPr>
    </w:p>
    <w:p w14:paraId="07B9BEC9" w14:textId="77777777" w:rsidR="00AF4111" w:rsidRPr="00AF4111" w:rsidRDefault="00AF4111" w:rsidP="00AF4111">
      <w:pPr>
        <w:pStyle w:val="Default"/>
        <w:ind w:left="720"/>
        <w:rPr>
          <w:color w:val="auto"/>
        </w:rPr>
      </w:pPr>
      <w:r w:rsidRPr="00AF4111">
        <w:rPr>
          <w:b/>
          <w:bCs/>
          <w:color w:val="auto"/>
        </w:rPr>
        <w:t>Inclusion:</w:t>
      </w:r>
      <w:r w:rsidRPr="00AF4111">
        <w:rPr>
          <w:color w:val="auto"/>
        </w:rPr>
        <w:t xml:space="preserve"> “A sense of belonging: feeling respected, valued for who you are; feeling a level of supportive energy and commitment from others so that you can do your best”</w:t>
      </w:r>
    </w:p>
    <w:p w14:paraId="24B46417" w14:textId="77777777" w:rsidR="00AF4111" w:rsidRPr="00AF4111" w:rsidRDefault="00AF4111" w:rsidP="00AF4111">
      <w:pPr>
        <w:pStyle w:val="Default"/>
        <w:ind w:left="720"/>
        <w:rPr>
          <w:color w:val="auto"/>
        </w:rPr>
      </w:pPr>
    </w:p>
    <w:p w14:paraId="74D8E1EE" w14:textId="3F605E99" w:rsidR="009E4750" w:rsidRDefault="009E4750" w:rsidP="009E4750">
      <w:pPr>
        <w:pStyle w:val="Default"/>
        <w:ind w:left="720"/>
        <w:rPr>
          <w:color w:val="auto"/>
        </w:rPr>
      </w:pPr>
      <w:r w:rsidRPr="00AF4111">
        <w:rPr>
          <w:b/>
          <w:bCs/>
          <w:color w:val="auto"/>
        </w:rPr>
        <w:t>Indirect discrimination</w:t>
      </w:r>
      <w:r w:rsidRPr="00AF4111">
        <w:rPr>
          <w:color w:val="auto"/>
        </w:rPr>
        <w:t xml:space="preserve"> occurs when an unjustifiable condition or requirement is applied which has a discriminatory effect, as the number of people who can comply with the condition or requirement is smaller among a particular group. An example of indirect discrimination would be only sending full-time employees on training courses (as more female employees than male are likely to be part-time). </w:t>
      </w:r>
    </w:p>
    <w:p w14:paraId="6F19E63A" w14:textId="77777777" w:rsidR="009E4750" w:rsidRPr="00AF4111" w:rsidRDefault="009E4750" w:rsidP="009E4750">
      <w:pPr>
        <w:pStyle w:val="Default"/>
        <w:ind w:left="720"/>
        <w:rPr>
          <w:color w:val="auto"/>
        </w:rPr>
      </w:pPr>
    </w:p>
    <w:p w14:paraId="3770884B" w14:textId="77777777" w:rsidR="00AF4111" w:rsidRPr="00AF4111" w:rsidRDefault="00AF4111" w:rsidP="00AF4111">
      <w:pPr>
        <w:pStyle w:val="Default"/>
        <w:ind w:left="720"/>
        <w:rPr>
          <w:color w:val="auto"/>
        </w:rPr>
      </w:pPr>
      <w:r w:rsidRPr="00AF4111">
        <w:rPr>
          <w:b/>
          <w:bCs/>
          <w:color w:val="auto"/>
        </w:rPr>
        <w:t>Protected characteristics</w:t>
      </w:r>
      <w:r w:rsidRPr="00AF4111">
        <w:rPr>
          <w:color w:val="auto"/>
        </w:rPr>
        <w:t xml:space="preserve"> are defined by the Equality Act 2010. The characteristics that are protected by the Equality Act 2010 are: age; disability; gender reassignment; marriage or civil partnership (in employment only); pregnancy and maternity: race; religion or belief; sex. The Equality Act 2010 protects against discrimination, harassment and victimisation.</w:t>
      </w:r>
    </w:p>
    <w:p w14:paraId="73297917" w14:textId="77777777" w:rsidR="00AF4111" w:rsidRPr="00AF4111" w:rsidRDefault="00AF4111" w:rsidP="00AF4111">
      <w:pPr>
        <w:pStyle w:val="Default"/>
        <w:ind w:left="720"/>
        <w:rPr>
          <w:color w:val="auto"/>
        </w:rPr>
      </w:pPr>
    </w:p>
    <w:p w14:paraId="4F9CAFA9" w14:textId="05D19DBA" w:rsidR="009E4750" w:rsidRPr="00AF4111" w:rsidRDefault="009E4750" w:rsidP="009E4750">
      <w:pPr>
        <w:pStyle w:val="Default"/>
        <w:ind w:left="720"/>
        <w:rPr>
          <w:color w:val="auto"/>
        </w:rPr>
      </w:pPr>
      <w:r w:rsidRPr="00AF4111">
        <w:rPr>
          <w:b/>
          <w:bCs/>
          <w:color w:val="auto"/>
        </w:rPr>
        <w:t>Victimisation</w:t>
      </w:r>
      <w:r w:rsidRPr="00AF4111">
        <w:rPr>
          <w:color w:val="auto"/>
        </w:rPr>
        <w:t xml:space="preserve"> means treating someone less favourably because they have done a 'protected act' (or because you believe that a person has done or is going to do a protected act). A 'protected act' is: Making a claim or complaint of discrimination (under the Equality Act</w:t>
      </w:r>
      <w:r>
        <w:rPr>
          <w:color w:val="auto"/>
        </w:rPr>
        <w:t xml:space="preserve"> 2010</w:t>
      </w:r>
      <w:r w:rsidRPr="00AF4111">
        <w:rPr>
          <w:color w:val="auto"/>
        </w:rPr>
        <w:t>)</w:t>
      </w:r>
      <w:r>
        <w:rPr>
          <w:color w:val="auto"/>
        </w:rPr>
        <w:t>.</w:t>
      </w:r>
    </w:p>
    <w:p w14:paraId="2DA57C0C" w14:textId="77777777" w:rsidR="00AF4111" w:rsidRPr="00AF4111" w:rsidRDefault="00AF4111" w:rsidP="00AF4111">
      <w:pPr>
        <w:pStyle w:val="Default"/>
        <w:ind w:left="720"/>
        <w:rPr>
          <w:color w:val="auto"/>
        </w:rPr>
      </w:pPr>
    </w:p>
    <w:p w14:paraId="1F606FEC" w14:textId="77777777" w:rsidR="00AF4111" w:rsidRPr="00AF4111" w:rsidRDefault="00AF4111" w:rsidP="00AF4111">
      <w:pPr>
        <w:pStyle w:val="Default"/>
        <w:ind w:left="720"/>
        <w:rPr>
          <w:color w:val="auto"/>
        </w:rPr>
      </w:pPr>
    </w:p>
    <w:p w14:paraId="0510AC8D" w14:textId="77777777" w:rsidR="00AF4111" w:rsidRDefault="00AF4111" w:rsidP="00AF4111">
      <w:pPr>
        <w:pStyle w:val="Default"/>
        <w:ind w:left="720"/>
        <w:rPr>
          <w:b/>
          <w:bCs/>
          <w:color w:val="auto"/>
        </w:rPr>
      </w:pPr>
    </w:p>
    <w:p w14:paraId="39CA121C" w14:textId="77777777" w:rsidR="00AF4111" w:rsidRPr="00AF4111" w:rsidRDefault="00AF4111" w:rsidP="00AF4111">
      <w:pPr>
        <w:rPr>
          <w:rFonts w:ascii="Arial" w:hAnsi="Arial" w:cs="Arial"/>
          <w:sz w:val="24"/>
          <w:szCs w:val="24"/>
        </w:rPr>
      </w:pPr>
    </w:p>
    <w:sectPr w:rsidR="00AF4111" w:rsidRPr="00AF4111" w:rsidSect="00656903">
      <w:footerReference w:type="default" r:id="rId12"/>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9700" w14:textId="77777777" w:rsidR="00757D32" w:rsidRDefault="00757D32" w:rsidP="004357DD">
      <w:pPr>
        <w:spacing w:after="0" w:line="240" w:lineRule="auto"/>
      </w:pPr>
      <w:r>
        <w:separator/>
      </w:r>
    </w:p>
  </w:endnote>
  <w:endnote w:type="continuationSeparator" w:id="0">
    <w:p w14:paraId="6388868D" w14:textId="77777777" w:rsidR="00757D32" w:rsidRDefault="00757D32" w:rsidP="004357DD">
      <w:pPr>
        <w:spacing w:after="0" w:line="240" w:lineRule="auto"/>
      </w:pPr>
      <w:r>
        <w:continuationSeparator/>
      </w:r>
    </w:p>
  </w:endnote>
  <w:endnote w:type="continuationNotice" w:id="1">
    <w:p w14:paraId="6DA032C8" w14:textId="77777777" w:rsidR="00757D32" w:rsidRDefault="00757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507"/>
      <w:docPartObj>
        <w:docPartGallery w:val="Page Numbers (Bottom of Page)"/>
        <w:docPartUnique/>
      </w:docPartObj>
    </w:sdtPr>
    <w:sdtEndPr/>
    <w:sdtContent>
      <w:p w14:paraId="6E17B6F8" w14:textId="6E4D57B7" w:rsidR="006E329F" w:rsidRDefault="004E2069">
        <w:pPr>
          <w:pStyle w:val="Footer"/>
          <w:jc w:val="center"/>
        </w:pPr>
        <w:r>
          <w:fldChar w:fldCharType="begin"/>
        </w:r>
        <w:r w:rsidR="002276EE">
          <w:instrText xml:space="preserve"> PAGE   \* MERGEFORMAT </w:instrText>
        </w:r>
        <w:r>
          <w:fldChar w:fldCharType="separate"/>
        </w:r>
        <w:r w:rsidR="00CD1EA6">
          <w:rPr>
            <w:noProof/>
          </w:rPr>
          <w:t>10</w:t>
        </w:r>
        <w:r>
          <w:rPr>
            <w:noProof/>
          </w:rPr>
          <w:fldChar w:fldCharType="end"/>
        </w:r>
      </w:p>
    </w:sdtContent>
  </w:sdt>
  <w:p w14:paraId="1ED32D40" w14:textId="77777777" w:rsidR="006E329F" w:rsidRDefault="006E3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F9AB" w14:textId="77777777" w:rsidR="00757D32" w:rsidRDefault="00757D32" w:rsidP="004357DD">
      <w:pPr>
        <w:spacing w:after="0" w:line="240" w:lineRule="auto"/>
      </w:pPr>
      <w:r>
        <w:separator/>
      </w:r>
    </w:p>
  </w:footnote>
  <w:footnote w:type="continuationSeparator" w:id="0">
    <w:p w14:paraId="32616D93" w14:textId="77777777" w:rsidR="00757D32" w:rsidRDefault="00757D32" w:rsidP="004357DD">
      <w:pPr>
        <w:spacing w:after="0" w:line="240" w:lineRule="auto"/>
      </w:pPr>
      <w:r>
        <w:continuationSeparator/>
      </w:r>
    </w:p>
  </w:footnote>
  <w:footnote w:type="continuationNotice" w:id="1">
    <w:p w14:paraId="73926905" w14:textId="77777777" w:rsidR="00757D32" w:rsidRDefault="00757D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D9E"/>
    <w:multiLevelType w:val="hybridMultilevel"/>
    <w:tmpl w:val="2DD6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D70B4"/>
    <w:multiLevelType w:val="hybridMultilevel"/>
    <w:tmpl w:val="09CAC95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 w15:restartNumberingAfterBreak="0">
    <w:nsid w:val="0B9217B8"/>
    <w:multiLevelType w:val="hybridMultilevel"/>
    <w:tmpl w:val="5B5E9F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CF3394"/>
    <w:multiLevelType w:val="hybridMultilevel"/>
    <w:tmpl w:val="D58E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20C0D"/>
    <w:multiLevelType w:val="multilevel"/>
    <w:tmpl w:val="CE32E262"/>
    <w:lvl w:ilvl="0">
      <w:start w:val="1"/>
      <w:numFmt w:val="decimal"/>
      <w:pStyle w:val="Heading1"/>
      <w:lvlText w:val="%1."/>
      <w:lvlJc w:val="left"/>
      <w:pPr>
        <w:ind w:left="720" w:hanging="360"/>
      </w:pPr>
      <w:rPr>
        <w:rFonts w:hint="default"/>
        <w:color w:val="365F91" w:themeColor="accent1" w:themeShade="BF"/>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1A1ABC"/>
    <w:multiLevelType w:val="multilevel"/>
    <w:tmpl w:val="B31A62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F5AA1"/>
    <w:multiLevelType w:val="multilevel"/>
    <w:tmpl w:val="54FA90EA"/>
    <w:lvl w:ilvl="0">
      <w:start w:val="1"/>
      <w:numFmt w:val="decimal"/>
      <w:pStyle w:val="KMBCDefault"/>
      <w:lvlText w:val="%1"/>
      <w:lvlJc w:val="left"/>
      <w:pPr>
        <w:tabs>
          <w:tab w:val="num" w:pos="851"/>
        </w:tabs>
        <w:ind w:left="851" w:hanging="851"/>
      </w:pPr>
      <w:rPr>
        <w:rFonts w:ascii="Arial" w:hAnsi="Arial" w:cs="Times New Roman" w:hint="default"/>
        <w:b/>
        <w:i w:val="0"/>
        <w:sz w:val="24"/>
      </w:rPr>
    </w:lvl>
    <w:lvl w:ilvl="1">
      <w:start w:val="1"/>
      <w:numFmt w:val="decimal"/>
      <w:lvlText w:val="%1.%2"/>
      <w:lvlJc w:val="left"/>
      <w:pPr>
        <w:tabs>
          <w:tab w:val="num" w:pos="851"/>
        </w:tabs>
        <w:ind w:left="851" w:hanging="851"/>
      </w:pPr>
      <w:rPr>
        <w:rFonts w:ascii="Arial" w:hAnsi="Arial" w:cs="Times New Roman" w:hint="default"/>
        <w:b w:val="0"/>
        <w:i w:val="0"/>
        <w:sz w:val="24"/>
      </w:rPr>
    </w:lvl>
    <w:lvl w:ilvl="2">
      <w:start w:val="1"/>
      <w:numFmt w:val="decimal"/>
      <w:lvlText w:val="%1.%2.%3"/>
      <w:lvlJc w:val="left"/>
      <w:pPr>
        <w:tabs>
          <w:tab w:val="num" w:pos="851"/>
        </w:tabs>
        <w:ind w:left="851" w:hanging="851"/>
      </w:pPr>
      <w:rPr>
        <w:rFonts w:ascii="Arial" w:hAnsi="Arial" w:cs="Times New Roman" w:hint="default"/>
        <w:b w:val="0"/>
        <w:i w:val="0"/>
        <w:sz w:val="24"/>
      </w:rPr>
    </w:lvl>
    <w:lvl w:ilvl="3">
      <w:start w:val="1"/>
      <w:numFmt w:val="lowerRoman"/>
      <w:lvlRestart w:val="0"/>
      <w:lvlText w:val="%4)"/>
      <w:lvlJc w:val="left"/>
      <w:pPr>
        <w:tabs>
          <w:tab w:val="num" w:pos="1304"/>
        </w:tabs>
        <w:ind w:left="1304" w:hanging="453"/>
      </w:pPr>
      <w:rPr>
        <w:b w:val="0"/>
        <w:i w:val="0"/>
        <w:color w:val="auto"/>
      </w:rPr>
    </w:lvl>
    <w:lvl w:ilvl="4">
      <w:start w:val="1"/>
      <w:numFmt w:val="decimal"/>
      <w:lvlText w:val="%1.%2.%3.%4.%5"/>
      <w:lvlJc w:val="left"/>
      <w:pPr>
        <w:tabs>
          <w:tab w:val="num" w:pos="5360"/>
        </w:tabs>
        <w:ind w:left="5360" w:hanging="1080"/>
      </w:pPr>
    </w:lvl>
    <w:lvl w:ilvl="5">
      <w:start w:val="1"/>
      <w:numFmt w:val="decimal"/>
      <w:lvlText w:val="%1.%2.%3.%4.%5.%6"/>
      <w:lvlJc w:val="left"/>
      <w:pPr>
        <w:tabs>
          <w:tab w:val="num" w:pos="6440"/>
        </w:tabs>
        <w:ind w:left="6440" w:hanging="1440"/>
      </w:pPr>
    </w:lvl>
    <w:lvl w:ilvl="6">
      <w:start w:val="1"/>
      <w:numFmt w:val="decimal"/>
      <w:lvlText w:val="%1.%2.%3.%4.%5.%6.%7"/>
      <w:lvlJc w:val="left"/>
      <w:pPr>
        <w:tabs>
          <w:tab w:val="num" w:pos="7160"/>
        </w:tabs>
        <w:ind w:left="7160" w:hanging="1440"/>
      </w:pPr>
    </w:lvl>
    <w:lvl w:ilvl="7">
      <w:start w:val="1"/>
      <w:numFmt w:val="decimal"/>
      <w:lvlText w:val="%1.%2.%3.%4.%5.%6.%7.%8"/>
      <w:lvlJc w:val="left"/>
      <w:pPr>
        <w:tabs>
          <w:tab w:val="num" w:pos="8240"/>
        </w:tabs>
        <w:ind w:left="8240" w:hanging="1800"/>
      </w:pPr>
    </w:lvl>
    <w:lvl w:ilvl="8">
      <w:start w:val="1"/>
      <w:numFmt w:val="decimal"/>
      <w:lvlText w:val="%1.%2.%3.%4.%5.%6.%7.%8.%9"/>
      <w:lvlJc w:val="left"/>
      <w:pPr>
        <w:tabs>
          <w:tab w:val="num" w:pos="8960"/>
        </w:tabs>
        <w:ind w:left="8960" w:hanging="1800"/>
      </w:pPr>
    </w:lvl>
  </w:abstractNum>
  <w:abstractNum w:abstractNumId="7" w15:restartNumberingAfterBreak="0">
    <w:nsid w:val="1A8921FE"/>
    <w:multiLevelType w:val="hybridMultilevel"/>
    <w:tmpl w:val="8412480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1EA42D61"/>
    <w:multiLevelType w:val="hybridMultilevel"/>
    <w:tmpl w:val="2878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C51243"/>
    <w:multiLevelType w:val="hybridMultilevel"/>
    <w:tmpl w:val="6A9079D2"/>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start w:val="1"/>
      <w:numFmt w:val="decimal"/>
      <w:lvlText w:val="%3."/>
      <w:lvlJc w:val="left"/>
      <w:pPr>
        <w:tabs>
          <w:tab w:val="num" w:pos="2434"/>
        </w:tabs>
        <w:ind w:left="2434" w:hanging="360"/>
      </w:pPr>
    </w:lvl>
    <w:lvl w:ilvl="3" w:tplc="08090001">
      <w:start w:val="1"/>
      <w:numFmt w:val="decimal"/>
      <w:lvlText w:val="%4."/>
      <w:lvlJc w:val="left"/>
      <w:pPr>
        <w:tabs>
          <w:tab w:val="num" w:pos="3154"/>
        </w:tabs>
        <w:ind w:left="3154" w:hanging="360"/>
      </w:pPr>
    </w:lvl>
    <w:lvl w:ilvl="4" w:tplc="08090003">
      <w:start w:val="1"/>
      <w:numFmt w:val="decimal"/>
      <w:lvlText w:val="%5."/>
      <w:lvlJc w:val="left"/>
      <w:pPr>
        <w:tabs>
          <w:tab w:val="num" w:pos="3874"/>
        </w:tabs>
        <w:ind w:left="3874" w:hanging="360"/>
      </w:pPr>
    </w:lvl>
    <w:lvl w:ilvl="5" w:tplc="08090005">
      <w:start w:val="1"/>
      <w:numFmt w:val="decimal"/>
      <w:lvlText w:val="%6."/>
      <w:lvlJc w:val="left"/>
      <w:pPr>
        <w:tabs>
          <w:tab w:val="num" w:pos="4594"/>
        </w:tabs>
        <w:ind w:left="4594" w:hanging="360"/>
      </w:pPr>
    </w:lvl>
    <w:lvl w:ilvl="6" w:tplc="08090001">
      <w:start w:val="1"/>
      <w:numFmt w:val="decimal"/>
      <w:lvlText w:val="%7."/>
      <w:lvlJc w:val="left"/>
      <w:pPr>
        <w:tabs>
          <w:tab w:val="num" w:pos="5314"/>
        </w:tabs>
        <w:ind w:left="5314" w:hanging="360"/>
      </w:pPr>
    </w:lvl>
    <w:lvl w:ilvl="7" w:tplc="08090003">
      <w:start w:val="1"/>
      <w:numFmt w:val="decimal"/>
      <w:lvlText w:val="%8."/>
      <w:lvlJc w:val="left"/>
      <w:pPr>
        <w:tabs>
          <w:tab w:val="num" w:pos="6034"/>
        </w:tabs>
        <w:ind w:left="6034" w:hanging="360"/>
      </w:pPr>
    </w:lvl>
    <w:lvl w:ilvl="8" w:tplc="08090005">
      <w:start w:val="1"/>
      <w:numFmt w:val="decimal"/>
      <w:lvlText w:val="%9."/>
      <w:lvlJc w:val="left"/>
      <w:pPr>
        <w:tabs>
          <w:tab w:val="num" w:pos="6754"/>
        </w:tabs>
        <w:ind w:left="6754" w:hanging="360"/>
      </w:pPr>
    </w:lvl>
  </w:abstractNum>
  <w:abstractNum w:abstractNumId="11" w15:restartNumberingAfterBreak="0">
    <w:nsid w:val="34240B52"/>
    <w:multiLevelType w:val="hybridMultilevel"/>
    <w:tmpl w:val="177AE572"/>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12" w15:restartNumberingAfterBreak="0">
    <w:nsid w:val="4242274A"/>
    <w:multiLevelType w:val="hybridMultilevel"/>
    <w:tmpl w:val="651089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601A5"/>
    <w:multiLevelType w:val="multilevel"/>
    <w:tmpl w:val="79C4C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941576"/>
    <w:multiLevelType w:val="multilevel"/>
    <w:tmpl w:val="21B8D84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5" w15:restartNumberingAfterBreak="0">
    <w:nsid w:val="632131EE"/>
    <w:multiLevelType w:val="hybridMultilevel"/>
    <w:tmpl w:val="656C36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4CF329B"/>
    <w:multiLevelType w:val="hybridMultilevel"/>
    <w:tmpl w:val="674E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E4C8F"/>
    <w:multiLevelType w:val="hybridMultilevel"/>
    <w:tmpl w:val="B2726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D5075CD"/>
    <w:multiLevelType w:val="hybridMultilevel"/>
    <w:tmpl w:val="38986724"/>
    <w:lvl w:ilvl="0" w:tplc="54C2FA96">
      <w:start w:val="1"/>
      <w:numFmt w:val="bullet"/>
      <w:lvlText w:val="•"/>
      <w:lvlJc w:val="left"/>
      <w:pPr>
        <w:tabs>
          <w:tab w:val="num" w:pos="1080"/>
        </w:tabs>
        <w:ind w:left="1080" w:hanging="360"/>
      </w:pPr>
      <w:rPr>
        <w:rFonts w:ascii="Arial" w:hAnsi="Arial" w:hint="default"/>
      </w:rPr>
    </w:lvl>
    <w:lvl w:ilvl="1" w:tplc="13BC6CCA" w:tentative="1">
      <w:start w:val="1"/>
      <w:numFmt w:val="bullet"/>
      <w:lvlText w:val="•"/>
      <w:lvlJc w:val="left"/>
      <w:pPr>
        <w:tabs>
          <w:tab w:val="num" w:pos="1800"/>
        </w:tabs>
        <w:ind w:left="1800" w:hanging="360"/>
      </w:pPr>
      <w:rPr>
        <w:rFonts w:ascii="Arial" w:hAnsi="Arial" w:hint="default"/>
      </w:rPr>
    </w:lvl>
    <w:lvl w:ilvl="2" w:tplc="22FC7514" w:tentative="1">
      <w:start w:val="1"/>
      <w:numFmt w:val="bullet"/>
      <w:lvlText w:val="•"/>
      <w:lvlJc w:val="left"/>
      <w:pPr>
        <w:tabs>
          <w:tab w:val="num" w:pos="2520"/>
        </w:tabs>
        <w:ind w:left="2520" w:hanging="360"/>
      </w:pPr>
      <w:rPr>
        <w:rFonts w:ascii="Arial" w:hAnsi="Arial" w:hint="default"/>
      </w:rPr>
    </w:lvl>
    <w:lvl w:ilvl="3" w:tplc="F2FC540E" w:tentative="1">
      <w:start w:val="1"/>
      <w:numFmt w:val="bullet"/>
      <w:lvlText w:val="•"/>
      <w:lvlJc w:val="left"/>
      <w:pPr>
        <w:tabs>
          <w:tab w:val="num" w:pos="3240"/>
        </w:tabs>
        <w:ind w:left="3240" w:hanging="360"/>
      </w:pPr>
      <w:rPr>
        <w:rFonts w:ascii="Arial" w:hAnsi="Arial" w:hint="default"/>
      </w:rPr>
    </w:lvl>
    <w:lvl w:ilvl="4" w:tplc="F69690B6" w:tentative="1">
      <w:start w:val="1"/>
      <w:numFmt w:val="bullet"/>
      <w:lvlText w:val="•"/>
      <w:lvlJc w:val="left"/>
      <w:pPr>
        <w:tabs>
          <w:tab w:val="num" w:pos="3960"/>
        </w:tabs>
        <w:ind w:left="3960" w:hanging="360"/>
      </w:pPr>
      <w:rPr>
        <w:rFonts w:ascii="Arial" w:hAnsi="Arial" w:hint="default"/>
      </w:rPr>
    </w:lvl>
    <w:lvl w:ilvl="5" w:tplc="285A718E" w:tentative="1">
      <w:start w:val="1"/>
      <w:numFmt w:val="bullet"/>
      <w:lvlText w:val="•"/>
      <w:lvlJc w:val="left"/>
      <w:pPr>
        <w:tabs>
          <w:tab w:val="num" w:pos="4680"/>
        </w:tabs>
        <w:ind w:left="4680" w:hanging="360"/>
      </w:pPr>
      <w:rPr>
        <w:rFonts w:ascii="Arial" w:hAnsi="Arial" w:hint="default"/>
      </w:rPr>
    </w:lvl>
    <w:lvl w:ilvl="6" w:tplc="E8243A34" w:tentative="1">
      <w:start w:val="1"/>
      <w:numFmt w:val="bullet"/>
      <w:lvlText w:val="•"/>
      <w:lvlJc w:val="left"/>
      <w:pPr>
        <w:tabs>
          <w:tab w:val="num" w:pos="5400"/>
        </w:tabs>
        <w:ind w:left="5400" w:hanging="360"/>
      </w:pPr>
      <w:rPr>
        <w:rFonts w:ascii="Arial" w:hAnsi="Arial" w:hint="default"/>
      </w:rPr>
    </w:lvl>
    <w:lvl w:ilvl="7" w:tplc="3D205EC0" w:tentative="1">
      <w:start w:val="1"/>
      <w:numFmt w:val="bullet"/>
      <w:lvlText w:val="•"/>
      <w:lvlJc w:val="left"/>
      <w:pPr>
        <w:tabs>
          <w:tab w:val="num" w:pos="6120"/>
        </w:tabs>
        <w:ind w:left="6120" w:hanging="360"/>
      </w:pPr>
      <w:rPr>
        <w:rFonts w:ascii="Arial" w:hAnsi="Arial" w:hint="default"/>
      </w:rPr>
    </w:lvl>
    <w:lvl w:ilvl="8" w:tplc="7A0EE274"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7B2465A3"/>
    <w:multiLevelType w:val="hybridMultilevel"/>
    <w:tmpl w:val="F3E8A42C"/>
    <w:lvl w:ilvl="0" w:tplc="04090001">
      <w:start w:val="1"/>
      <w:numFmt w:val="bullet"/>
      <w:lvlText w:val=""/>
      <w:lvlJc w:val="left"/>
      <w:pPr>
        <w:tabs>
          <w:tab w:val="num" w:pos="720"/>
        </w:tabs>
        <w:ind w:left="720" w:hanging="360"/>
      </w:pPr>
      <w:rPr>
        <w:rFonts w:ascii="Symbol" w:hAnsi="Symbol" w:hint="default"/>
      </w:rPr>
    </w:lvl>
    <w:lvl w:ilvl="1" w:tplc="259428CE">
      <w:numFmt w:val="bullet"/>
      <w:lvlText w:val="—"/>
      <w:lvlJc w:val="left"/>
      <w:pPr>
        <w:tabs>
          <w:tab w:val="num" w:pos="1440"/>
        </w:tabs>
        <w:ind w:left="1440" w:hanging="360"/>
      </w:pPr>
      <w:rPr>
        <w:rFonts w:ascii="Arial" w:eastAsia="Times New Roman"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20729228">
    <w:abstractNumId w:val="13"/>
  </w:num>
  <w:num w:numId="2" w16cid:durableId="566839484">
    <w:abstractNumId w:val="0"/>
  </w:num>
  <w:num w:numId="3" w16cid:durableId="285739123">
    <w:abstractNumId w:val="12"/>
  </w:num>
  <w:num w:numId="4" w16cid:durableId="287510417">
    <w:abstractNumId w:val="8"/>
  </w:num>
  <w:num w:numId="5" w16cid:durableId="448399308">
    <w:abstractNumId w:val="4"/>
  </w:num>
  <w:num w:numId="6" w16cid:durableId="1266307351">
    <w:abstractNumId w:val="1"/>
  </w:num>
  <w:num w:numId="7" w16cid:durableId="6148713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221436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3858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7325125">
    <w:abstractNumId w:val="7"/>
  </w:num>
  <w:num w:numId="11" w16cid:durableId="1178157986">
    <w:abstractNumId w:val="18"/>
  </w:num>
  <w:num w:numId="12" w16cid:durableId="298538511">
    <w:abstractNumId w:val="15"/>
  </w:num>
  <w:num w:numId="13" w16cid:durableId="1249000754">
    <w:abstractNumId w:val="11"/>
  </w:num>
  <w:num w:numId="14" w16cid:durableId="1407334820">
    <w:abstractNumId w:val="14"/>
  </w:num>
  <w:num w:numId="15" w16cid:durableId="1677608149">
    <w:abstractNumId w:val="17"/>
  </w:num>
  <w:num w:numId="16" w16cid:durableId="1140418478">
    <w:abstractNumId w:val="4"/>
  </w:num>
  <w:num w:numId="17" w16cid:durableId="2022320902">
    <w:abstractNumId w:val="4"/>
  </w:num>
  <w:num w:numId="18" w16cid:durableId="1147555323">
    <w:abstractNumId w:val="9"/>
  </w:num>
  <w:num w:numId="19" w16cid:durableId="976955258">
    <w:abstractNumId w:val="3"/>
  </w:num>
  <w:num w:numId="20" w16cid:durableId="1303581802">
    <w:abstractNumId w:val="16"/>
  </w:num>
  <w:num w:numId="21" w16cid:durableId="548108338">
    <w:abstractNumId w:val="2"/>
  </w:num>
  <w:num w:numId="22" w16cid:durableId="162569774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1E"/>
    <w:rsid w:val="000017C0"/>
    <w:rsid w:val="00002E66"/>
    <w:rsid w:val="00004D0C"/>
    <w:rsid w:val="0001205A"/>
    <w:rsid w:val="00020543"/>
    <w:rsid w:val="00025882"/>
    <w:rsid w:val="00031F11"/>
    <w:rsid w:val="000344AA"/>
    <w:rsid w:val="00037AB2"/>
    <w:rsid w:val="00037B5D"/>
    <w:rsid w:val="000417F4"/>
    <w:rsid w:val="00041BCC"/>
    <w:rsid w:val="00042B60"/>
    <w:rsid w:val="00053C41"/>
    <w:rsid w:val="00057D55"/>
    <w:rsid w:val="00060F4A"/>
    <w:rsid w:val="00063633"/>
    <w:rsid w:val="00072193"/>
    <w:rsid w:val="0007636B"/>
    <w:rsid w:val="00082E3B"/>
    <w:rsid w:val="00083F72"/>
    <w:rsid w:val="000857FD"/>
    <w:rsid w:val="00091768"/>
    <w:rsid w:val="0009384E"/>
    <w:rsid w:val="00096B21"/>
    <w:rsid w:val="000B042F"/>
    <w:rsid w:val="000B1D7A"/>
    <w:rsid w:val="000B2A36"/>
    <w:rsid w:val="000B6971"/>
    <w:rsid w:val="000B6997"/>
    <w:rsid w:val="000B6D16"/>
    <w:rsid w:val="000B7425"/>
    <w:rsid w:val="000C082F"/>
    <w:rsid w:val="000C13FB"/>
    <w:rsid w:val="000C2F3F"/>
    <w:rsid w:val="000C32BE"/>
    <w:rsid w:val="000C52CD"/>
    <w:rsid w:val="000C5366"/>
    <w:rsid w:val="000D0FF4"/>
    <w:rsid w:val="000D4646"/>
    <w:rsid w:val="000D4FA1"/>
    <w:rsid w:val="000E00F4"/>
    <w:rsid w:val="000E150B"/>
    <w:rsid w:val="000E1628"/>
    <w:rsid w:val="000E1FDB"/>
    <w:rsid w:val="000E45A8"/>
    <w:rsid w:val="000F0A48"/>
    <w:rsid w:val="000F166E"/>
    <w:rsid w:val="000F5A0B"/>
    <w:rsid w:val="000F5CF1"/>
    <w:rsid w:val="000F7B4C"/>
    <w:rsid w:val="00100886"/>
    <w:rsid w:val="001011C8"/>
    <w:rsid w:val="0011103E"/>
    <w:rsid w:val="00111050"/>
    <w:rsid w:val="00114349"/>
    <w:rsid w:val="00117AC6"/>
    <w:rsid w:val="001227AD"/>
    <w:rsid w:val="001239C0"/>
    <w:rsid w:val="0012425C"/>
    <w:rsid w:val="00127256"/>
    <w:rsid w:val="00133B99"/>
    <w:rsid w:val="00135A8A"/>
    <w:rsid w:val="00136E62"/>
    <w:rsid w:val="001427D5"/>
    <w:rsid w:val="00146FDB"/>
    <w:rsid w:val="00152FE0"/>
    <w:rsid w:val="001553D6"/>
    <w:rsid w:val="00160E1F"/>
    <w:rsid w:val="00161C9F"/>
    <w:rsid w:val="00162EC7"/>
    <w:rsid w:val="00166050"/>
    <w:rsid w:val="00172693"/>
    <w:rsid w:val="001737D0"/>
    <w:rsid w:val="00173946"/>
    <w:rsid w:val="0017425C"/>
    <w:rsid w:val="0017525A"/>
    <w:rsid w:val="001769E9"/>
    <w:rsid w:val="00176C83"/>
    <w:rsid w:val="001811DF"/>
    <w:rsid w:val="00182572"/>
    <w:rsid w:val="0019180F"/>
    <w:rsid w:val="001922F4"/>
    <w:rsid w:val="001937B8"/>
    <w:rsid w:val="001A2579"/>
    <w:rsid w:val="001A4C40"/>
    <w:rsid w:val="001A51BD"/>
    <w:rsid w:val="001A61F9"/>
    <w:rsid w:val="001B14DD"/>
    <w:rsid w:val="001B194D"/>
    <w:rsid w:val="001B2899"/>
    <w:rsid w:val="001B3270"/>
    <w:rsid w:val="001B35F6"/>
    <w:rsid w:val="001C4803"/>
    <w:rsid w:val="001C6F60"/>
    <w:rsid w:val="001D47B4"/>
    <w:rsid w:val="001D562B"/>
    <w:rsid w:val="001E054F"/>
    <w:rsid w:val="001E4A83"/>
    <w:rsid w:val="001E6859"/>
    <w:rsid w:val="001F147C"/>
    <w:rsid w:val="0020178B"/>
    <w:rsid w:val="0020398B"/>
    <w:rsid w:val="002049FB"/>
    <w:rsid w:val="00210C64"/>
    <w:rsid w:val="00221035"/>
    <w:rsid w:val="002238B9"/>
    <w:rsid w:val="002271E5"/>
    <w:rsid w:val="002276EE"/>
    <w:rsid w:val="002315CB"/>
    <w:rsid w:val="0023220E"/>
    <w:rsid w:val="00235065"/>
    <w:rsid w:val="00235139"/>
    <w:rsid w:val="00237115"/>
    <w:rsid w:val="00246BFB"/>
    <w:rsid w:val="00247773"/>
    <w:rsid w:val="00254D80"/>
    <w:rsid w:val="00255259"/>
    <w:rsid w:val="00257B59"/>
    <w:rsid w:val="00257E49"/>
    <w:rsid w:val="00260037"/>
    <w:rsid w:val="002621EA"/>
    <w:rsid w:val="00264450"/>
    <w:rsid w:val="0026446B"/>
    <w:rsid w:val="00267313"/>
    <w:rsid w:val="00274720"/>
    <w:rsid w:val="0027607C"/>
    <w:rsid w:val="00281A13"/>
    <w:rsid w:val="002914F4"/>
    <w:rsid w:val="00292E59"/>
    <w:rsid w:val="0029451B"/>
    <w:rsid w:val="00294F4C"/>
    <w:rsid w:val="002963F7"/>
    <w:rsid w:val="00297F3C"/>
    <w:rsid w:val="002A1B7B"/>
    <w:rsid w:val="002A4292"/>
    <w:rsid w:val="002A4B9A"/>
    <w:rsid w:val="002A629B"/>
    <w:rsid w:val="002A6AD8"/>
    <w:rsid w:val="002B0A70"/>
    <w:rsid w:val="002B278B"/>
    <w:rsid w:val="002B6C13"/>
    <w:rsid w:val="002B6F9C"/>
    <w:rsid w:val="002C7E21"/>
    <w:rsid w:val="002D09C1"/>
    <w:rsid w:val="002D243D"/>
    <w:rsid w:val="002D35C2"/>
    <w:rsid w:val="002D4E05"/>
    <w:rsid w:val="002E2562"/>
    <w:rsid w:val="002F7771"/>
    <w:rsid w:val="00300C67"/>
    <w:rsid w:val="003058A2"/>
    <w:rsid w:val="00305D3D"/>
    <w:rsid w:val="003072A8"/>
    <w:rsid w:val="00311361"/>
    <w:rsid w:val="00312469"/>
    <w:rsid w:val="0031300E"/>
    <w:rsid w:val="00313C53"/>
    <w:rsid w:val="00314887"/>
    <w:rsid w:val="00320443"/>
    <w:rsid w:val="00321705"/>
    <w:rsid w:val="00325C33"/>
    <w:rsid w:val="00326835"/>
    <w:rsid w:val="0033148D"/>
    <w:rsid w:val="0033451A"/>
    <w:rsid w:val="00335D2E"/>
    <w:rsid w:val="00336B2F"/>
    <w:rsid w:val="0034107C"/>
    <w:rsid w:val="00344528"/>
    <w:rsid w:val="00351504"/>
    <w:rsid w:val="00351F10"/>
    <w:rsid w:val="00352F13"/>
    <w:rsid w:val="00360EF9"/>
    <w:rsid w:val="00362627"/>
    <w:rsid w:val="003627EE"/>
    <w:rsid w:val="00363834"/>
    <w:rsid w:val="00364F10"/>
    <w:rsid w:val="00370940"/>
    <w:rsid w:val="00373250"/>
    <w:rsid w:val="00375B6C"/>
    <w:rsid w:val="003824A2"/>
    <w:rsid w:val="00386F0F"/>
    <w:rsid w:val="00390C78"/>
    <w:rsid w:val="003969B3"/>
    <w:rsid w:val="00397366"/>
    <w:rsid w:val="003A47CD"/>
    <w:rsid w:val="003A5240"/>
    <w:rsid w:val="003B0388"/>
    <w:rsid w:val="003B281A"/>
    <w:rsid w:val="003B7D45"/>
    <w:rsid w:val="003C113A"/>
    <w:rsid w:val="003C40BD"/>
    <w:rsid w:val="003C4A95"/>
    <w:rsid w:val="003D5D19"/>
    <w:rsid w:val="003E0769"/>
    <w:rsid w:val="003E0ACA"/>
    <w:rsid w:val="003E1003"/>
    <w:rsid w:val="003E1D36"/>
    <w:rsid w:val="003E7705"/>
    <w:rsid w:val="003F349C"/>
    <w:rsid w:val="003F685C"/>
    <w:rsid w:val="00400B0B"/>
    <w:rsid w:val="0040571E"/>
    <w:rsid w:val="00411556"/>
    <w:rsid w:val="00415495"/>
    <w:rsid w:val="00421719"/>
    <w:rsid w:val="00427300"/>
    <w:rsid w:val="00432000"/>
    <w:rsid w:val="00432EFB"/>
    <w:rsid w:val="004357DD"/>
    <w:rsid w:val="00444F27"/>
    <w:rsid w:val="00445FF9"/>
    <w:rsid w:val="0044683D"/>
    <w:rsid w:val="00447C6A"/>
    <w:rsid w:val="0045067D"/>
    <w:rsid w:val="00460E47"/>
    <w:rsid w:val="00462476"/>
    <w:rsid w:val="00462ACF"/>
    <w:rsid w:val="00465B3B"/>
    <w:rsid w:val="004675B6"/>
    <w:rsid w:val="004736E8"/>
    <w:rsid w:val="00474FB7"/>
    <w:rsid w:val="004877B8"/>
    <w:rsid w:val="004956A9"/>
    <w:rsid w:val="00496082"/>
    <w:rsid w:val="00496423"/>
    <w:rsid w:val="004A339F"/>
    <w:rsid w:val="004A3C67"/>
    <w:rsid w:val="004B27F8"/>
    <w:rsid w:val="004B35D4"/>
    <w:rsid w:val="004B3A86"/>
    <w:rsid w:val="004B517B"/>
    <w:rsid w:val="004B64B4"/>
    <w:rsid w:val="004B7F6C"/>
    <w:rsid w:val="004C1A12"/>
    <w:rsid w:val="004C1E3E"/>
    <w:rsid w:val="004C2A28"/>
    <w:rsid w:val="004C45FC"/>
    <w:rsid w:val="004C5A8B"/>
    <w:rsid w:val="004C5BBA"/>
    <w:rsid w:val="004C7E70"/>
    <w:rsid w:val="004C7F27"/>
    <w:rsid w:val="004D530E"/>
    <w:rsid w:val="004E15A3"/>
    <w:rsid w:val="004E2069"/>
    <w:rsid w:val="004E3D32"/>
    <w:rsid w:val="004E416E"/>
    <w:rsid w:val="004F56C1"/>
    <w:rsid w:val="00500B1D"/>
    <w:rsid w:val="00502CFA"/>
    <w:rsid w:val="00505F83"/>
    <w:rsid w:val="005113F9"/>
    <w:rsid w:val="00512585"/>
    <w:rsid w:val="005154C0"/>
    <w:rsid w:val="00515974"/>
    <w:rsid w:val="005259C7"/>
    <w:rsid w:val="005309D2"/>
    <w:rsid w:val="00533463"/>
    <w:rsid w:val="00533E97"/>
    <w:rsid w:val="0053432E"/>
    <w:rsid w:val="00534724"/>
    <w:rsid w:val="005362AE"/>
    <w:rsid w:val="005419CE"/>
    <w:rsid w:val="00541C50"/>
    <w:rsid w:val="00542C29"/>
    <w:rsid w:val="00542EDF"/>
    <w:rsid w:val="005436CA"/>
    <w:rsid w:val="00546EF6"/>
    <w:rsid w:val="00547CAE"/>
    <w:rsid w:val="0055057B"/>
    <w:rsid w:val="00550C28"/>
    <w:rsid w:val="005535B0"/>
    <w:rsid w:val="005567B3"/>
    <w:rsid w:val="005570F1"/>
    <w:rsid w:val="005609E8"/>
    <w:rsid w:val="00565CA5"/>
    <w:rsid w:val="0056609E"/>
    <w:rsid w:val="00566F95"/>
    <w:rsid w:val="00567511"/>
    <w:rsid w:val="005701B8"/>
    <w:rsid w:val="0057242D"/>
    <w:rsid w:val="00580580"/>
    <w:rsid w:val="00581BD2"/>
    <w:rsid w:val="005831B0"/>
    <w:rsid w:val="00584913"/>
    <w:rsid w:val="00585C11"/>
    <w:rsid w:val="005876B6"/>
    <w:rsid w:val="00590CF9"/>
    <w:rsid w:val="005910B3"/>
    <w:rsid w:val="00594042"/>
    <w:rsid w:val="00596AB7"/>
    <w:rsid w:val="005A2C77"/>
    <w:rsid w:val="005A57A9"/>
    <w:rsid w:val="005B145C"/>
    <w:rsid w:val="005B2D5F"/>
    <w:rsid w:val="005B3D5E"/>
    <w:rsid w:val="005B4D62"/>
    <w:rsid w:val="005B4F0B"/>
    <w:rsid w:val="005B5585"/>
    <w:rsid w:val="005C0FFB"/>
    <w:rsid w:val="005C22A8"/>
    <w:rsid w:val="005C2F0B"/>
    <w:rsid w:val="005C2F65"/>
    <w:rsid w:val="005C42AC"/>
    <w:rsid w:val="005D048F"/>
    <w:rsid w:val="005D0728"/>
    <w:rsid w:val="005D75A0"/>
    <w:rsid w:val="005E1646"/>
    <w:rsid w:val="005E2486"/>
    <w:rsid w:val="005E2C1A"/>
    <w:rsid w:val="005E510C"/>
    <w:rsid w:val="005E7D80"/>
    <w:rsid w:val="005F0207"/>
    <w:rsid w:val="005F1BB5"/>
    <w:rsid w:val="005F1FD3"/>
    <w:rsid w:val="005F27F9"/>
    <w:rsid w:val="005F5951"/>
    <w:rsid w:val="006012CE"/>
    <w:rsid w:val="00601E76"/>
    <w:rsid w:val="00601F6E"/>
    <w:rsid w:val="00610A7F"/>
    <w:rsid w:val="0061394A"/>
    <w:rsid w:val="00613D09"/>
    <w:rsid w:val="0061526C"/>
    <w:rsid w:val="00615731"/>
    <w:rsid w:val="0062382C"/>
    <w:rsid w:val="0062537A"/>
    <w:rsid w:val="00626957"/>
    <w:rsid w:val="00627750"/>
    <w:rsid w:val="006311DD"/>
    <w:rsid w:val="00633616"/>
    <w:rsid w:val="00643A9B"/>
    <w:rsid w:val="00644FB0"/>
    <w:rsid w:val="00651D43"/>
    <w:rsid w:val="006522CA"/>
    <w:rsid w:val="00656903"/>
    <w:rsid w:val="006570C7"/>
    <w:rsid w:val="006571FB"/>
    <w:rsid w:val="00657821"/>
    <w:rsid w:val="00660038"/>
    <w:rsid w:val="006613AD"/>
    <w:rsid w:val="00664376"/>
    <w:rsid w:val="00666DC3"/>
    <w:rsid w:val="00670132"/>
    <w:rsid w:val="00672197"/>
    <w:rsid w:val="00672493"/>
    <w:rsid w:val="006774E0"/>
    <w:rsid w:val="00684921"/>
    <w:rsid w:val="00686791"/>
    <w:rsid w:val="00687362"/>
    <w:rsid w:val="00696C02"/>
    <w:rsid w:val="006A2B07"/>
    <w:rsid w:val="006A2CF1"/>
    <w:rsid w:val="006A5E18"/>
    <w:rsid w:val="006A6EA5"/>
    <w:rsid w:val="006B2979"/>
    <w:rsid w:val="006B6963"/>
    <w:rsid w:val="006B6F49"/>
    <w:rsid w:val="006C0F80"/>
    <w:rsid w:val="006C7D2A"/>
    <w:rsid w:val="006D2123"/>
    <w:rsid w:val="006D41CB"/>
    <w:rsid w:val="006E0037"/>
    <w:rsid w:val="006E2804"/>
    <w:rsid w:val="006E3200"/>
    <w:rsid w:val="006E329F"/>
    <w:rsid w:val="006E36CF"/>
    <w:rsid w:val="006F24BF"/>
    <w:rsid w:val="00702C48"/>
    <w:rsid w:val="00713C72"/>
    <w:rsid w:val="00715940"/>
    <w:rsid w:val="00715A6C"/>
    <w:rsid w:val="007174C4"/>
    <w:rsid w:val="007335A0"/>
    <w:rsid w:val="00735050"/>
    <w:rsid w:val="00735247"/>
    <w:rsid w:val="0074214E"/>
    <w:rsid w:val="00743503"/>
    <w:rsid w:val="00746147"/>
    <w:rsid w:val="00746777"/>
    <w:rsid w:val="00747BA0"/>
    <w:rsid w:val="0075012B"/>
    <w:rsid w:val="0075430D"/>
    <w:rsid w:val="007568F8"/>
    <w:rsid w:val="00756B05"/>
    <w:rsid w:val="0075702F"/>
    <w:rsid w:val="00757914"/>
    <w:rsid w:val="00757D32"/>
    <w:rsid w:val="007610E0"/>
    <w:rsid w:val="00762EBD"/>
    <w:rsid w:val="0076726F"/>
    <w:rsid w:val="007739A0"/>
    <w:rsid w:val="00773BBC"/>
    <w:rsid w:val="00775F04"/>
    <w:rsid w:val="00776267"/>
    <w:rsid w:val="00784B6A"/>
    <w:rsid w:val="00786B73"/>
    <w:rsid w:val="00791254"/>
    <w:rsid w:val="007938C2"/>
    <w:rsid w:val="00795408"/>
    <w:rsid w:val="00797A00"/>
    <w:rsid w:val="007A0C44"/>
    <w:rsid w:val="007A1FA7"/>
    <w:rsid w:val="007A4107"/>
    <w:rsid w:val="007A5067"/>
    <w:rsid w:val="007A7765"/>
    <w:rsid w:val="007B00A6"/>
    <w:rsid w:val="007B239A"/>
    <w:rsid w:val="007B2668"/>
    <w:rsid w:val="007B446E"/>
    <w:rsid w:val="007C4A1A"/>
    <w:rsid w:val="007C636A"/>
    <w:rsid w:val="007C6682"/>
    <w:rsid w:val="007D5DA2"/>
    <w:rsid w:val="007E7B5A"/>
    <w:rsid w:val="007E7B97"/>
    <w:rsid w:val="007F0319"/>
    <w:rsid w:val="007F083B"/>
    <w:rsid w:val="00801889"/>
    <w:rsid w:val="00815955"/>
    <w:rsid w:val="00817AE6"/>
    <w:rsid w:val="00820BD3"/>
    <w:rsid w:val="00824073"/>
    <w:rsid w:val="00826B9C"/>
    <w:rsid w:val="0083266E"/>
    <w:rsid w:val="00833F94"/>
    <w:rsid w:val="008366A1"/>
    <w:rsid w:val="008417F0"/>
    <w:rsid w:val="00841A1F"/>
    <w:rsid w:val="008438CC"/>
    <w:rsid w:val="008526E6"/>
    <w:rsid w:val="008550D1"/>
    <w:rsid w:val="00857109"/>
    <w:rsid w:val="00857715"/>
    <w:rsid w:val="00857EEA"/>
    <w:rsid w:val="00860127"/>
    <w:rsid w:val="00865622"/>
    <w:rsid w:val="00867449"/>
    <w:rsid w:val="008728DA"/>
    <w:rsid w:val="008840A9"/>
    <w:rsid w:val="00887D3D"/>
    <w:rsid w:val="008A2693"/>
    <w:rsid w:val="008B00C7"/>
    <w:rsid w:val="008B0C47"/>
    <w:rsid w:val="008B3B5E"/>
    <w:rsid w:val="008B3B82"/>
    <w:rsid w:val="008C130B"/>
    <w:rsid w:val="008C23A7"/>
    <w:rsid w:val="008C6643"/>
    <w:rsid w:val="008C7136"/>
    <w:rsid w:val="008C7D3A"/>
    <w:rsid w:val="008D0871"/>
    <w:rsid w:val="008D2E64"/>
    <w:rsid w:val="008D4300"/>
    <w:rsid w:val="008D5168"/>
    <w:rsid w:val="008D6011"/>
    <w:rsid w:val="008D7790"/>
    <w:rsid w:val="008E0097"/>
    <w:rsid w:val="008E74CE"/>
    <w:rsid w:val="008F08CB"/>
    <w:rsid w:val="008F0EB6"/>
    <w:rsid w:val="009136BD"/>
    <w:rsid w:val="00916F2D"/>
    <w:rsid w:val="00920C9F"/>
    <w:rsid w:val="009237E5"/>
    <w:rsid w:val="0092494E"/>
    <w:rsid w:val="00927C73"/>
    <w:rsid w:val="009309B5"/>
    <w:rsid w:val="00932E6E"/>
    <w:rsid w:val="0093535E"/>
    <w:rsid w:val="009356FB"/>
    <w:rsid w:val="009365EE"/>
    <w:rsid w:val="00943053"/>
    <w:rsid w:val="00943241"/>
    <w:rsid w:val="00954799"/>
    <w:rsid w:val="009548F2"/>
    <w:rsid w:val="009616DE"/>
    <w:rsid w:val="00963012"/>
    <w:rsid w:val="0096601C"/>
    <w:rsid w:val="009705C6"/>
    <w:rsid w:val="0097153A"/>
    <w:rsid w:val="00972DA3"/>
    <w:rsid w:val="0097343A"/>
    <w:rsid w:val="00974451"/>
    <w:rsid w:val="0097655F"/>
    <w:rsid w:val="00983EC6"/>
    <w:rsid w:val="00994C90"/>
    <w:rsid w:val="00996EE1"/>
    <w:rsid w:val="00997F0D"/>
    <w:rsid w:val="009A59FE"/>
    <w:rsid w:val="009A7884"/>
    <w:rsid w:val="009B4D6B"/>
    <w:rsid w:val="009B6766"/>
    <w:rsid w:val="009C0088"/>
    <w:rsid w:val="009C0138"/>
    <w:rsid w:val="009C063E"/>
    <w:rsid w:val="009C285D"/>
    <w:rsid w:val="009D0980"/>
    <w:rsid w:val="009D2F77"/>
    <w:rsid w:val="009D44AC"/>
    <w:rsid w:val="009D551E"/>
    <w:rsid w:val="009D687A"/>
    <w:rsid w:val="009D75EC"/>
    <w:rsid w:val="009E30DA"/>
    <w:rsid w:val="009E430C"/>
    <w:rsid w:val="009E4750"/>
    <w:rsid w:val="009E487A"/>
    <w:rsid w:val="009E5389"/>
    <w:rsid w:val="009E7AE4"/>
    <w:rsid w:val="009F07BC"/>
    <w:rsid w:val="009F1F2E"/>
    <w:rsid w:val="009F58C7"/>
    <w:rsid w:val="00A00710"/>
    <w:rsid w:val="00A02D73"/>
    <w:rsid w:val="00A0405D"/>
    <w:rsid w:val="00A04A00"/>
    <w:rsid w:val="00A04ACC"/>
    <w:rsid w:val="00A114F4"/>
    <w:rsid w:val="00A13796"/>
    <w:rsid w:val="00A15F59"/>
    <w:rsid w:val="00A1771F"/>
    <w:rsid w:val="00A20A95"/>
    <w:rsid w:val="00A3041D"/>
    <w:rsid w:val="00A33D09"/>
    <w:rsid w:val="00A3720B"/>
    <w:rsid w:val="00A37C3A"/>
    <w:rsid w:val="00A402E7"/>
    <w:rsid w:val="00A469B4"/>
    <w:rsid w:val="00A46CD2"/>
    <w:rsid w:val="00A50440"/>
    <w:rsid w:val="00A51121"/>
    <w:rsid w:val="00A53957"/>
    <w:rsid w:val="00A56536"/>
    <w:rsid w:val="00A625B1"/>
    <w:rsid w:val="00A74051"/>
    <w:rsid w:val="00A7605E"/>
    <w:rsid w:val="00A76628"/>
    <w:rsid w:val="00A77E01"/>
    <w:rsid w:val="00A82E40"/>
    <w:rsid w:val="00A83B0B"/>
    <w:rsid w:val="00A849FB"/>
    <w:rsid w:val="00A86C01"/>
    <w:rsid w:val="00A87E87"/>
    <w:rsid w:val="00AA0FFE"/>
    <w:rsid w:val="00AA149B"/>
    <w:rsid w:val="00AA2621"/>
    <w:rsid w:val="00AA610C"/>
    <w:rsid w:val="00AB147B"/>
    <w:rsid w:val="00AB16FA"/>
    <w:rsid w:val="00AB223F"/>
    <w:rsid w:val="00AC19E1"/>
    <w:rsid w:val="00AC64D9"/>
    <w:rsid w:val="00AC75E9"/>
    <w:rsid w:val="00AD1826"/>
    <w:rsid w:val="00AD6882"/>
    <w:rsid w:val="00AD69BD"/>
    <w:rsid w:val="00AD6A42"/>
    <w:rsid w:val="00AD6D53"/>
    <w:rsid w:val="00AE1F92"/>
    <w:rsid w:val="00AE2249"/>
    <w:rsid w:val="00AE24E9"/>
    <w:rsid w:val="00AE2D23"/>
    <w:rsid w:val="00AE5013"/>
    <w:rsid w:val="00AF10A4"/>
    <w:rsid w:val="00AF4111"/>
    <w:rsid w:val="00AF435F"/>
    <w:rsid w:val="00AF4E25"/>
    <w:rsid w:val="00B02F43"/>
    <w:rsid w:val="00B04376"/>
    <w:rsid w:val="00B07AE1"/>
    <w:rsid w:val="00B11445"/>
    <w:rsid w:val="00B11DE8"/>
    <w:rsid w:val="00B13270"/>
    <w:rsid w:val="00B16121"/>
    <w:rsid w:val="00B16996"/>
    <w:rsid w:val="00B1762F"/>
    <w:rsid w:val="00B23884"/>
    <w:rsid w:val="00B252CE"/>
    <w:rsid w:val="00B2649B"/>
    <w:rsid w:val="00B306FF"/>
    <w:rsid w:val="00B322E6"/>
    <w:rsid w:val="00B328C4"/>
    <w:rsid w:val="00B42230"/>
    <w:rsid w:val="00B532BB"/>
    <w:rsid w:val="00B65010"/>
    <w:rsid w:val="00B669A0"/>
    <w:rsid w:val="00B76A50"/>
    <w:rsid w:val="00B77869"/>
    <w:rsid w:val="00B90440"/>
    <w:rsid w:val="00B91C42"/>
    <w:rsid w:val="00B972CD"/>
    <w:rsid w:val="00B97922"/>
    <w:rsid w:val="00BA1B4C"/>
    <w:rsid w:val="00BB021B"/>
    <w:rsid w:val="00BB0EDA"/>
    <w:rsid w:val="00BB35EB"/>
    <w:rsid w:val="00BC512C"/>
    <w:rsid w:val="00BC66BE"/>
    <w:rsid w:val="00BC695A"/>
    <w:rsid w:val="00BD4005"/>
    <w:rsid w:val="00BD4913"/>
    <w:rsid w:val="00BD647B"/>
    <w:rsid w:val="00BD74AE"/>
    <w:rsid w:val="00BE1FE9"/>
    <w:rsid w:val="00BE2EBD"/>
    <w:rsid w:val="00BE4660"/>
    <w:rsid w:val="00BE6EE2"/>
    <w:rsid w:val="00BF13F0"/>
    <w:rsid w:val="00BF666B"/>
    <w:rsid w:val="00BF68CC"/>
    <w:rsid w:val="00C013A1"/>
    <w:rsid w:val="00C062AB"/>
    <w:rsid w:val="00C07795"/>
    <w:rsid w:val="00C07A74"/>
    <w:rsid w:val="00C11289"/>
    <w:rsid w:val="00C11AA2"/>
    <w:rsid w:val="00C14740"/>
    <w:rsid w:val="00C16C85"/>
    <w:rsid w:val="00C1799C"/>
    <w:rsid w:val="00C22952"/>
    <w:rsid w:val="00C23D84"/>
    <w:rsid w:val="00C24AC0"/>
    <w:rsid w:val="00C25692"/>
    <w:rsid w:val="00C30323"/>
    <w:rsid w:val="00C30526"/>
    <w:rsid w:val="00C3322B"/>
    <w:rsid w:val="00C36DD9"/>
    <w:rsid w:val="00C4414C"/>
    <w:rsid w:val="00C448A8"/>
    <w:rsid w:val="00C44AC7"/>
    <w:rsid w:val="00C4677E"/>
    <w:rsid w:val="00C52A1B"/>
    <w:rsid w:val="00C53F10"/>
    <w:rsid w:val="00C61CBA"/>
    <w:rsid w:val="00C66A7C"/>
    <w:rsid w:val="00C66F0E"/>
    <w:rsid w:val="00C678A3"/>
    <w:rsid w:val="00C7030A"/>
    <w:rsid w:val="00C75612"/>
    <w:rsid w:val="00C7561E"/>
    <w:rsid w:val="00C8653A"/>
    <w:rsid w:val="00C87439"/>
    <w:rsid w:val="00C91E3D"/>
    <w:rsid w:val="00C96032"/>
    <w:rsid w:val="00CA1DEF"/>
    <w:rsid w:val="00CA242D"/>
    <w:rsid w:val="00CA2D94"/>
    <w:rsid w:val="00CA4DA2"/>
    <w:rsid w:val="00CB0069"/>
    <w:rsid w:val="00CB26FD"/>
    <w:rsid w:val="00CB3937"/>
    <w:rsid w:val="00CB3B21"/>
    <w:rsid w:val="00CC1732"/>
    <w:rsid w:val="00CC4EEB"/>
    <w:rsid w:val="00CC4F40"/>
    <w:rsid w:val="00CC75B9"/>
    <w:rsid w:val="00CD1EA6"/>
    <w:rsid w:val="00CD22BC"/>
    <w:rsid w:val="00CD35AB"/>
    <w:rsid w:val="00CD7FC3"/>
    <w:rsid w:val="00CE7407"/>
    <w:rsid w:val="00CF075F"/>
    <w:rsid w:val="00CF49EE"/>
    <w:rsid w:val="00D0299E"/>
    <w:rsid w:val="00D041AB"/>
    <w:rsid w:val="00D04C05"/>
    <w:rsid w:val="00D0591D"/>
    <w:rsid w:val="00D100AB"/>
    <w:rsid w:val="00D10454"/>
    <w:rsid w:val="00D10833"/>
    <w:rsid w:val="00D1392F"/>
    <w:rsid w:val="00D153B4"/>
    <w:rsid w:val="00D16054"/>
    <w:rsid w:val="00D16CA3"/>
    <w:rsid w:val="00D2055E"/>
    <w:rsid w:val="00D21FEA"/>
    <w:rsid w:val="00D2248B"/>
    <w:rsid w:val="00D23C9E"/>
    <w:rsid w:val="00D2536C"/>
    <w:rsid w:val="00D257C0"/>
    <w:rsid w:val="00D26101"/>
    <w:rsid w:val="00D355E5"/>
    <w:rsid w:val="00D356BD"/>
    <w:rsid w:val="00D35E6F"/>
    <w:rsid w:val="00D37BF7"/>
    <w:rsid w:val="00D44161"/>
    <w:rsid w:val="00D47CDE"/>
    <w:rsid w:val="00D5340D"/>
    <w:rsid w:val="00D56479"/>
    <w:rsid w:val="00D632BF"/>
    <w:rsid w:val="00D64AE6"/>
    <w:rsid w:val="00D7354C"/>
    <w:rsid w:val="00D801A3"/>
    <w:rsid w:val="00D81489"/>
    <w:rsid w:val="00D82493"/>
    <w:rsid w:val="00D8451C"/>
    <w:rsid w:val="00D84922"/>
    <w:rsid w:val="00D84DB7"/>
    <w:rsid w:val="00D852D6"/>
    <w:rsid w:val="00D85C1D"/>
    <w:rsid w:val="00D9211B"/>
    <w:rsid w:val="00D92F9E"/>
    <w:rsid w:val="00D96138"/>
    <w:rsid w:val="00D967F4"/>
    <w:rsid w:val="00DA171D"/>
    <w:rsid w:val="00DA1DD6"/>
    <w:rsid w:val="00DA20BA"/>
    <w:rsid w:val="00DA43DF"/>
    <w:rsid w:val="00DA5672"/>
    <w:rsid w:val="00DA5F3C"/>
    <w:rsid w:val="00DA7E08"/>
    <w:rsid w:val="00DB1E0D"/>
    <w:rsid w:val="00DB4100"/>
    <w:rsid w:val="00DB4597"/>
    <w:rsid w:val="00DB5D7B"/>
    <w:rsid w:val="00DC2AFE"/>
    <w:rsid w:val="00DC2F47"/>
    <w:rsid w:val="00DC4582"/>
    <w:rsid w:val="00DC4AF2"/>
    <w:rsid w:val="00DD0DB8"/>
    <w:rsid w:val="00DD6D3E"/>
    <w:rsid w:val="00DD7412"/>
    <w:rsid w:val="00DE19C6"/>
    <w:rsid w:val="00DE2E45"/>
    <w:rsid w:val="00DE561E"/>
    <w:rsid w:val="00DF3431"/>
    <w:rsid w:val="00DF5332"/>
    <w:rsid w:val="00DF5480"/>
    <w:rsid w:val="00E01828"/>
    <w:rsid w:val="00E01EFC"/>
    <w:rsid w:val="00E02772"/>
    <w:rsid w:val="00E041FD"/>
    <w:rsid w:val="00E05BC2"/>
    <w:rsid w:val="00E1600B"/>
    <w:rsid w:val="00E16C67"/>
    <w:rsid w:val="00E25C49"/>
    <w:rsid w:val="00E272B1"/>
    <w:rsid w:val="00E3045D"/>
    <w:rsid w:val="00E30F0C"/>
    <w:rsid w:val="00E368E3"/>
    <w:rsid w:val="00E42D8F"/>
    <w:rsid w:val="00E42F11"/>
    <w:rsid w:val="00E51239"/>
    <w:rsid w:val="00E5653F"/>
    <w:rsid w:val="00E578EA"/>
    <w:rsid w:val="00E66A39"/>
    <w:rsid w:val="00E73527"/>
    <w:rsid w:val="00E75C01"/>
    <w:rsid w:val="00E821D0"/>
    <w:rsid w:val="00E85164"/>
    <w:rsid w:val="00E924CD"/>
    <w:rsid w:val="00E926C2"/>
    <w:rsid w:val="00E942DD"/>
    <w:rsid w:val="00EA296A"/>
    <w:rsid w:val="00EB100F"/>
    <w:rsid w:val="00EB25D4"/>
    <w:rsid w:val="00EB4C92"/>
    <w:rsid w:val="00EB5D10"/>
    <w:rsid w:val="00EC4221"/>
    <w:rsid w:val="00EC69D2"/>
    <w:rsid w:val="00ED6E74"/>
    <w:rsid w:val="00EE0159"/>
    <w:rsid w:val="00EE2201"/>
    <w:rsid w:val="00EE24EE"/>
    <w:rsid w:val="00EE2B46"/>
    <w:rsid w:val="00EE5C6E"/>
    <w:rsid w:val="00EE5D03"/>
    <w:rsid w:val="00EE6C0F"/>
    <w:rsid w:val="00EE7FF8"/>
    <w:rsid w:val="00EF1F23"/>
    <w:rsid w:val="00F01D67"/>
    <w:rsid w:val="00F02973"/>
    <w:rsid w:val="00F036B5"/>
    <w:rsid w:val="00F111C8"/>
    <w:rsid w:val="00F11645"/>
    <w:rsid w:val="00F14392"/>
    <w:rsid w:val="00F22A48"/>
    <w:rsid w:val="00F23E11"/>
    <w:rsid w:val="00F2721D"/>
    <w:rsid w:val="00F2789A"/>
    <w:rsid w:val="00F278E6"/>
    <w:rsid w:val="00F27F17"/>
    <w:rsid w:val="00F343D9"/>
    <w:rsid w:val="00F34414"/>
    <w:rsid w:val="00F438F5"/>
    <w:rsid w:val="00F504CE"/>
    <w:rsid w:val="00F51076"/>
    <w:rsid w:val="00F60A0A"/>
    <w:rsid w:val="00F60E51"/>
    <w:rsid w:val="00F61596"/>
    <w:rsid w:val="00F626A2"/>
    <w:rsid w:val="00F64C9E"/>
    <w:rsid w:val="00F65243"/>
    <w:rsid w:val="00F67675"/>
    <w:rsid w:val="00F722A3"/>
    <w:rsid w:val="00F767B5"/>
    <w:rsid w:val="00F82B2A"/>
    <w:rsid w:val="00F83365"/>
    <w:rsid w:val="00F83C31"/>
    <w:rsid w:val="00F86A83"/>
    <w:rsid w:val="00F9049E"/>
    <w:rsid w:val="00FA746B"/>
    <w:rsid w:val="00FA74E3"/>
    <w:rsid w:val="00FB2CEE"/>
    <w:rsid w:val="00FB3BB7"/>
    <w:rsid w:val="00FB692B"/>
    <w:rsid w:val="00FB69CC"/>
    <w:rsid w:val="00FC28BB"/>
    <w:rsid w:val="00FC656D"/>
    <w:rsid w:val="00FC67DF"/>
    <w:rsid w:val="00FD2AE1"/>
    <w:rsid w:val="00FD5756"/>
    <w:rsid w:val="00FD5B0D"/>
    <w:rsid w:val="00FD740B"/>
    <w:rsid w:val="00FE03FD"/>
    <w:rsid w:val="00FF121F"/>
    <w:rsid w:val="00FF23D8"/>
    <w:rsid w:val="00FF535F"/>
    <w:rsid w:val="02B9046B"/>
    <w:rsid w:val="048E9C01"/>
    <w:rsid w:val="061AF1E1"/>
    <w:rsid w:val="06C9215C"/>
    <w:rsid w:val="08B21230"/>
    <w:rsid w:val="0948E4C7"/>
    <w:rsid w:val="09EB5962"/>
    <w:rsid w:val="0ABB2BED"/>
    <w:rsid w:val="0AFDDD85"/>
    <w:rsid w:val="0FB81B2D"/>
    <w:rsid w:val="100286AE"/>
    <w:rsid w:val="1153EB8E"/>
    <w:rsid w:val="11645E0D"/>
    <w:rsid w:val="11B0DCE0"/>
    <w:rsid w:val="14A2EF3B"/>
    <w:rsid w:val="16275CB1"/>
    <w:rsid w:val="21D763D2"/>
    <w:rsid w:val="22FCE91E"/>
    <w:rsid w:val="2307013E"/>
    <w:rsid w:val="2782C63F"/>
    <w:rsid w:val="297D19E1"/>
    <w:rsid w:val="2D5DDE78"/>
    <w:rsid w:val="3096D227"/>
    <w:rsid w:val="3155CFEE"/>
    <w:rsid w:val="31C461B9"/>
    <w:rsid w:val="34717D25"/>
    <w:rsid w:val="37482578"/>
    <w:rsid w:val="392E3A77"/>
    <w:rsid w:val="39BDDD4D"/>
    <w:rsid w:val="3CB4CEC7"/>
    <w:rsid w:val="3CFF2D8D"/>
    <w:rsid w:val="3E67C535"/>
    <w:rsid w:val="3F2A4A37"/>
    <w:rsid w:val="402D1ED1"/>
    <w:rsid w:val="40717420"/>
    <w:rsid w:val="40C3E64A"/>
    <w:rsid w:val="40DD0EA7"/>
    <w:rsid w:val="43668277"/>
    <w:rsid w:val="46393FAE"/>
    <w:rsid w:val="47F57F1E"/>
    <w:rsid w:val="48401E3C"/>
    <w:rsid w:val="4953E27B"/>
    <w:rsid w:val="49DBEE9D"/>
    <w:rsid w:val="4A270BAF"/>
    <w:rsid w:val="4F55BF35"/>
    <w:rsid w:val="50087E89"/>
    <w:rsid w:val="51A7C0E7"/>
    <w:rsid w:val="52FC574C"/>
    <w:rsid w:val="54DBEFAC"/>
    <w:rsid w:val="551677C0"/>
    <w:rsid w:val="56F5DC59"/>
    <w:rsid w:val="5B5B86F0"/>
    <w:rsid w:val="5E69A995"/>
    <w:rsid w:val="5F5C5621"/>
    <w:rsid w:val="602EF813"/>
    <w:rsid w:val="62F0459F"/>
    <w:rsid w:val="64BF6C76"/>
    <w:rsid w:val="669E3997"/>
    <w:rsid w:val="66F4EA3B"/>
    <w:rsid w:val="69D5DA59"/>
    <w:rsid w:val="6B71AABA"/>
    <w:rsid w:val="6EA1A3CB"/>
    <w:rsid w:val="7150D933"/>
    <w:rsid w:val="71E8D9C4"/>
    <w:rsid w:val="7207C493"/>
    <w:rsid w:val="7384AA25"/>
    <w:rsid w:val="73E19B77"/>
    <w:rsid w:val="753ECDDD"/>
    <w:rsid w:val="78903311"/>
    <w:rsid w:val="7CA30144"/>
    <w:rsid w:val="7FBB2A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3B341"/>
  <w15:docId w15:val="{16A0FA0E-89D7-459E-9B99-8209B89B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C2"/>
  </w:style>
  <w:style w:type="paragraph" w:styleId="Heading1">
    <w:name w:val="heading 1"/>
    <w:basedOn w:val="ListParagraph"/>
    <w:next w:val="Normal"/>
    <w:link w:val="Heading1Char"/>
    <w:uiPriority w:val="9"/>
    <w:qFormat/>
    <w:rsid w:val="008E74CE"/>
    <w:pPr>
      <w:numPr>
        <w:numId w:val="5"/>
      </w:numPr>
      <w:spacing w:after="0" w:line="240" w:lineRule="auto"/>
      <w:outlineLvl w:val="0"/>
    </w:pPr>
    <w:rPr>
      <w:rFonts w:ascii="Arial" w:hAnsi="Arial" w:cs="Arial"/>
      <w:b/>
      <w:color w:val="4F81BD" w:themeColor="accent1"/>
      <w:sz w:val="24"/>
      <w:szCs w:val="24"/>
    </w:rPr>
  </w:style>
  <w:style w:type="paragraph" w:styleId="Heading2">
    <w:name w:val="heading 2"/>
    <w:basedOn w:val="Normal"/>
    <w:next w:val="Normal"/>
    <w:link w:val="Heading2Char"/>
    <w:uiPriority w:val="9"/>
    <w:unhideWhenUsed/>
    <w:qFormat/>
    <w:rsid w:val="008E74CE"/>
    <w:pPr>
      <w:spacing w:after="0" w:line="240" w:lineRule="auto"/>
      <w:outlineLvl w:val="1"/>
    </w:pPr>
    <w:rPr>
      <w:rFonts w:ascii="Arial" w:hAnsi="Arial" w:cs="Arial"/>
      <w:b/>
      <w:color w:val="95B3D7" w:themeColor="accent1" w:themeTint="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1E"/>
    <w:pPr>
      <w:ind w:left="720"/>
      <w:contextualSpacing/>
    </w:pPr>
  </w:style>
  <w:style w:type="paragraph" w:styleId="NormalWeb">
    <w:name w:val="Normal (Web)"/>
    <w:basedOn w:val="Normal"/>
    <w:uiPriority w:val="99"/>
    <w:unhideWhenUsed/>
    <w:rsid w:val="0067249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0454"/>
    <w:rPr>
      <w:sz w:val="16"/>
      <w:szCs w:val="16"/>
    </w:rPr>
  </w:style>
  <w:style w:type="paragraph" w:styleId="CommentText">
    <w:name w:val="annotation text"/>
    <w:basedOn w:val="Normal"/>
    <w:link w:val="CommentTextChar"/>
    <w:uiPriority w:val="99"/>
    <w:semiHidden/>
    <w:unhideWhenUsed/>
    <w:rsid w:val="00D10454"/>
    <w:pPr>
      <w:spacing w:line="240" w:lineRule="auto"/>
    </w:pPr>
    <w:rPr>
      <w:sz w:val="20"/>
      <w:szCs w:val="20"/>
    </w:rPr>
  </w:style>
  <w:style w:type="character" w:customStyle="1" w:styleId="CommentTextChar">
    <w:name w:val="Comment Text Char"/>
    <w:basedOn w:val="DefaultParagraphFont"/>
    <w:link w:val="CommentText"/>
    <w:uiPriority w:val="99"/>
    <w:semiHidden/>
    <w:rsid w:val="00D10454"/>
    <w:rPr>
      <w:sz w:val="20"/>
      <w:szCs w:val="20"/>
    </w:rPr>
  </w:style>
  <w:style w:type="paragraph" w:styleId="CommentSubject">
    <w:name w:val="annotation subject"/>
    <w:basedOn w:val="CommentText"/>
    <w:next w:val="CommentText"/>
    <w:link w:val="CommentSubjectChar"/>
    <w:uiPriority w:val="99"/>
    <w:semiHidden/>
    <w:unhideWhenUsed/>
    <w:rsid w:val="00D10454"/>
    <w:rPr>
      <w:b/>
      <w:bCs/>
    </w:rPr>
  </w:style>
  <w:style w:type="character" w:customStyle="1" w:styleId="CommentSubjectChar">
    <w:name w:val="Comment Subject Char"/>
    <w:basedOn w:val="CommentTextChar"/>
    <w:link w:val="CommentSubject"/>
    <w:uiPriority w:val="99"/>
    <w:semiHidden/>
    <w:rsid w:val="00D10454"/>
    <w:rPr>
      <w:b/>
      <w:bCs/>
      <w:sz w:val="20"/>
      <w:szCs w:val="20"/>
    </w:rPr>
  </w:style>
  <w:style w:type="paragraph" w:styleId="BalloonText">
    <w:name w:val="Balloon Text"/>
    <w:basedOn w:val="Normal"/>
    <w:link w:val="BalloonTextChar"/>
    <w:uiPriority w:val="99"/>
    <w:semiHidden/>
    <w:unhideWhenUsed/>
    <w:rsid w:val="00D10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54"/>
    <w:rPr>
      <w:rFonts w:ascii="Tahoma" w:hAnsi="Tahoma" w:cs="Tahoma"/>
      <w:sz w:val="16"/>
      <w:szCs w:val="16"/>
    </w:rPr>
  </w:style>
  <w:style w:type="paragraph" w:styleId="Header">
    <w:name w:val="header"/>
    <w:basedOn w:val="Normal"/>
    <w:link w:val="HeaderChar"/>
    <w:uiPriority w:val="99"/>
    <w:unhideWhenUsed/>
    <w:rsid w:val="00435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7DD"/>
  </w:style>
  <w:style w:type="paragraph" w:styleId="Footer">
    <w:name w:val="footer"/>
    <w:basedOn w:val="Normal"/>
    <w:link w:val="FooterChar"/>
    <w:uiPriority w:val="99"/>
    <w:unhideWhenUsed/>
    <w:rsid w:val="00435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7DD"/>
  </w:style>
  <w:style w:type="table" w:styleId="TableGrid">
    <w:name w:val="Table Grid"/>
    <w:basedOn w:val="TableNormal"/>
    <w:uiPriority w:val="59"/>
    <w:rsid w:val="007570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uiPriority w:val="1"/>
    <w:qFormat/>
    <w:rsid w:val="00255259"/>
    <w:pPr>
      <w:spacing w:after="0" w:line="240" w:lineRule="auto"/>
    </w:pPr>
    <w:rPr>
      <w:rFonts w:ascii="Calibri" w:hAnsi="Calibri" w:cs="Calibri"/>
    </w:rPr>
  </w:style>
  <w:style w:type="paragraph" w:customStyle="1" w:styleId="Default">
    <w:name w:val="Default"/>
    <w:rsid w:val="00A33D0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E74CE"/>
    <w:rPr>
      <w:rFonts w:ascii="Arial" w:hAnsi="Arial" w:cs="Arial"/>
      <w:b/>
      <w:color w:val="4F81BD" w:themeColor="accent1"/>
      <w:sz w:val="24"/>
      <w:szCs w:val="24"/>
    </w:rPr>
  </w:style>
  <w:style w:type="character" w:customStyle="1" w:styleId="Heading2Char">
    <w:name w:val="Heading 2 Char"/>
    <w:basedOn w:val="DefaultParagraphFont"/>
    <w:link w:val="Heading2"/>
    <w:uiPriority w:val="9"/>
    <w:rsid w:val="008E74CE"/>
    <w:rPr>
      <w:rFonts w:ascii="Arial" w:hAnsi="Arial" w:cs="Arial"/>
      <w:b/>
      <w:color w:val="95B3D7" w:themeColor="accent1" w:themeTint="99"/>
      <w:sz w:val="24"/>
      <w:szCs w:val="24"/>
    </w:rPr>
  </w:style>
  <w:style w:type="paragraph" w:styleId="TOCHeading">
    <w:name w:val="TOC Heading"/>
    <w:basedOn w:val="Heading1"/>
    <w:next w:val="Normal"/>
    <w:uiPriority w:val="39"/>
    <w:unhideWhenUsed/>
    <w:qFormat/>
    <w:rsid w:val="0001205A"/>
    <w:pPr>
      <w:keepNext/>
      <w:keepLines/>
      <w:numPr>
        <w:numId w:val="0"/>
      </w:numPr>
      <w:spacing w:before="480" w:line="276" w:lineRule="auto"/>
      <w:contextualSpacing w:val="0"/>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01205A"/>
    <w:pPr>
      <w:spacing w:after="100"/>
    </w:pPr>
  </w:style>
  <w:style w:type="paragraph" w:styleId="TOC2">
    <w:name w:val="toc 2"/>
    <w:basedOn w:val="Normal"/>
    <w:next w:val="Normal"/>
    <w:autoRedefine/>
    <w:uiPriority w:val="39"/>
    <w:unhideWhenUsed/>
    <w:rsid w:val="0001205A"/>
    <w:pPr>
      <w:spacing w:after="100"/>
      <w:ind w:left="220"/>
    </w:pPr>
  </w:style>
  <w:style w:type="character" w:styleId="Hyperlink">
    <w:name w:val="Hyperlink"/>
    <w:basedOn w:val="DefaultParagraphFont"/>
    <w:uiPriority w:val="99"/>
    <w:unhideWhenUsed/>
    <w:rsid w:val="0001205A"/>
    <w:rPr>
      <w:color w:val="0000FF" w:themeColor="hyperlink"/>
      <w:u w:val="single"/>
    </w:rPr>
  </w:style>
  <w:style w:type="paragraph" w:customStyle="1" w:styleId="KMBCDefault">
    <w:name w:val="KMBC Default"/>
    <w:basedOn w:val="Normal"/>
    <w:rsid w:val="00983EC6"/>
    <w:pPr>
      <w:numPr>
        <w:numId w:val="9"/>
      </w:numPr>
      <w:overflowPunct w:val="0"/>
      <w:autoSpaceDE w:val="0"/>
      <w:autoSpaceDN w:val="0"/>
      <w:spacing w:after="0" w:line="240" w:lineRule="auto"/>
      <w:jc w:val="both"/>
    </w:pPr>
    <w:rPr>
      <w:rFonts w:ascii="Arial" w:eastAsiaTheme="minorHAnsi" w:hAnsi="Arial" w:cs="Arial"/>
      <w:sz w:val="24"/>
      <w:szCs w:val="24"/>
      <w:lang w:eastAsia="en-US"/>
    </w:rPr>
  </w:style>
  <w:style w:type="paragraph" w:styleId="TOC3">
    <w:name w:val="toc 3"/>
    <w:basedOn w:val="Normal"/>
    <w:next w:val="Normal"/>
    <w:autoRedefine/>
    <w:uiPriority w:val="39"/>
    <w:unhideWhenUsed/>
    <w:rsid w:val="00AF4111"/>
    <w:pPr>
      <w:spacing w:after="100" w:line="259" w:lineRule="auto"/>
      <w:ind w:left="440"/>
    </w:pPr>
    <w:rPr>
      <w:rFonts w:cs="Times New Roman"/>
      <w:lang w:val="en-US" w:eastAsia="en-US"/>
    </w:rPr>
  </w:style>
  <w:style w:type="character" w:styleId="UnresolvedMention">
    <w:name w:val="Unresolved Mention"/>
    <w:basedOn w:val="DefaultParagraphFont"/>
    <w:uiPriority w:val="99"/>
    <w:unhideWhenUsed/>
    <w:rsid w:val="00D7354C"/>
    <w:rPr>
      <w:color w:val="605E5C"/>
      <w:shd w:val="clear" w:color="auto" w:fill="E1DFDD"/>
    </w:rPr>
  </w:style>
  <w:style w:type="character" w:styleId="Mention">
    <w:name w:val="Mention"/>
    <w:basedOn w:val="DefaultParagraphFont"/>
    <w:uiPriority w:val="99"/>
    <w:unhideWhenUsed/>
    <w:rsid w:val="00D7354C"/>
    <w:rPr>
      <w:color w:val="2B579A"/>
      <w:shd w:val="clear" w:color="auto" w:fill="E1DFDD"/>
    </w:rPr>
  </w:style>
  <w:style w:type="paragraph" w:styleId="Revision">
    <w:name w:val="Revision"/>
    <w:hidden/>
    <w:uiPriority w:val="99"/>
    <w:semiHidden/>
    <w:rsid w:val="00EB100F"/>
    <w:pPr>
      <w:spacing w:after="0" w:line="240" w:lineRule="auto"/>
    </w:pPr>
  </w:style>
  <w:style w:type="paragraph" w:customStyle="1" w:styleId="xxmsonormal">
    <w:name w:val="x_xmsonormal"/>
    <w:basedOn w:val="Normal"/>
    <w:rsid w:val="00584913"/>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0978">
      <w:bodyDiv w:val="1"/>
      <w:marLeft w:val="0"/>
      <w:marRight w:val="0"/>
      <w:marTop w:val="0"/>
      <w:marBottom w:val="0"/>
      <w:divBdr>
        <w:top w:val="none" w:sz="0" w:space="0" w:color="auto"/>
        <w:left w:val="none" w:sz="0" w:space="0" w:color="auto"/>
        <w:bottom w:val="none" w:sz="0" w:space="0" w:color="auto"/>
        <w:right w:val="none" w:sz="0" w:space="0" w:color="auto"/>
      </w:divBdr>
    </w:div>
    <w:div w:id="440034315">
      <w:bodyDiv w:val="1"/>
      <w:marLeft w:val="0"/>
      <w:marRight w:val="0"/>
      <w:marTop w:val="0"/>
      <w:marBottom w:val="0"/>
      <w:divBdr>
        <w:top w:val="none" w:sz="0" w:space="0" w:color="auto"/>
        <w:left w:val="none" w:sz="0" w:space="0" w:color="auto"/>
        <w:bottom w:val="none" w:sz="0" w:space="0" w:color="auto"/>
        <w:right w:val="none" w:sz="0" w:space="0" w:color="auto"/>
      </w:divBdr>
      <w:divsChild>
        <w:div w:id="1838494177">
          <w:marLeft w:val="0"/>
          <w:marRight w:val="0"/>
          <w:marTop w:val="0"/>
          <w:marBottom w:val="0"/>
          <w:divBdr>
            <w:top w:val="none" w:sz="0" w:space="0" w:color="auto"/>
            <w:left w:val="none" w:sz="0" w:space="0" w:color="auto"/>
            <w:bottom w:val="none" w:sz="0" w:space="0" w:color="auto"/>
            <w:right w:val="none" w:sz="0" w:space="0" w:color="auto"/>
          </w:divBdr>
          <w:divsChild>
            <w:div w:id="347945827">
              <w:marLeft w:val="0"/>
              <w:marRight w:val="0"/>
              <w:marTop w:val="0"/>
              <w:marBottom w:val="0"/>
              <w:divBdr>
                <w:top w:val="none" w:sz="0" w:space="0" w:color="auto"/>
                <w:left w:val="none" w:sz="0" w:space="0" w:color="auto"/>
                <w:bottom w:val="none" w:sz="0" w:space="0" w:color="auto"/>
                <w:right w:val="none" w:sz="0" w:space="0" w:color="auto"/>
              </w:divBdr>
              <w:divsChild>
                <w:div w:id="1284967152">
                  <w:marLeft w:val="0"/>
                  <w:marRight w:val="0"/>
                  <w:marTop w:val="0"/>
                  <w:marBottom w:val="0"/>
                  <w:divBdr>
                    <w:top w:val="none" w:sz="0" w:space="0" w:color="auto"/>
                    <w:left w:val="none" w:sz="0" w:space="0" w:color="auto"/>
                    <w:bottom w:val="none" w:sz="0" w:space="0" w:color="auto"/>
                    <w:right w:val="none" w:sz="0" w:space="0" w:color="auto"/>
                  </w:divBdr>
                  <w:divsChild>
                    <w:div w:id="1461610452">
                      <w:marLeft w:val="0"/>
                      <w:marRight w:val="0"/>
                      <w:marTop w:val="0"/>
                      <w:marBottom w:val="0"/>
                      <w:divBdr>
                        <w:top w:val="none" w:sz="0" w:space="0" w:color="auto"/>
                        <w:left w:val="none" w:sz="0" w:space="0" w:color="auto"/>
                        <w:bottom w:val="none" w:sz="0" w:space="0" w:color="auto"/>
                        <w:right w:val="none" w:sz="0" w:space="0" w:color="auto"/>
                      </w:divBdr>
                      <w:divsChild>
                        <w:div w:id="602037160">
                          <w:marLeft w:val="0"/>
                          <w:marRight w:val="0"/>
                          <w:marTop w:val="0"/>
                          <w:marBottom w:val="0"/>
                          <w:divBdr>
                            <w:top w:val="none" w:sz="0" w:space="0" w:color="auto"/>
                            <w:left w:val="none" w:sz="0" w:space="0" w:color="auto"/>
                            <w:bottom w:val="none" w:sz="0" w:space="0" w:color="auto"/>
                            <w:right w:val="none" w:sz="0" w:space="0" w:color="auto"/>
                          </w:divBdr>
                          <w:divsChild>
                            <w:div w:id="658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868017">
      <w:bodyDiv w:val="1"/>
      <w:marLeft w:val="0"/>
      <w:marRight w:val="0"/>
      <w:marTop w:val="0"/>
      <w:marBottom w:val="0"/>
      <w:divBdr>
        <w:top w:val="none" w:sz="0" w:space="0" w:color="auto"/>
        <w:left w:val="none" w:sz="0" w:space="0" w:color="auto"/>
        <w:bottom w:val="none" w:sz="0" w:space="0" w:color="auto"/>
        <w:right w:val="none" w:sz="0" w:space="0" w:color="auto"/>
      </w:divBdr>
    </w:div>
    <w:div w:id="948321712">
      <w:bodyDiv w:val="1"/>
      <w:marLeft w:val="0"/>
      <w:marRight w:val="0"/>
      <w:marTop w:val="0"/>
      <w:marBottom w:val="0"/>
      <w:divBdr>
        <w:top w:val="none" w:sz="0" w:space="0" w:color="auto"/>
        <w:left w:val="none" w:sz="0" w:space="0" w:color="auto"/>
        <w:bottom w:val="none" w:sz="0" w:space="0" w:color="auto"/>
        <w:right w:val="none" w:sz="0" w:space="0" w:color="auto"/>
      </w:divBdr>
      <w:divsChild>
        <w:div w:id="387993226">
          <w:marLeft w:val="547"/>
          <w:marRight w:val="0"/>
          <w:marTop w:val="154"/>
          <w:marBottom w:val="0"/>
          <w:divBdr>
            <w:top w:val="none" w:sz="0" w:space="0" w:color="auto"/>
            <w:left w:val="none" w:sz="0" w:space="0" w:color="auto"/>
            <w:bottom w:val="none" w:sz="0" w:space="0" w:color="auto"/>
            <w:right w:val="none" w:sz="0" w:space="0" w:color="auto"/>
          </w:divBdr>
        </w:div>
        <w:div w:id="851646217">
          <w:marLeft w:val="547"/>
          <w:marRight w:val="0"/>
          <w:marTop w:val="154"/>
          <w:marBottom w:val="0"/>
          <w:divBdr>
            <w:top w:val="none" w:sz="0" w:space="0" w:color="auto"/>
            <w:left w:val="none" w:sz="0" w:space="0" w:color="auto"/>
            <w:bottom w:val="none" w:sz="0" w:space="0" w:color="auto"/>
            <w:right w:val="none" w:sz="0" w:space="0" w:color="auto"/>
          </w:divBdr>
        </w:div>
        <w:div w:id="1322584599">
          <w:marLeft w:val="547"/>
          <w:marRight w:val="0"/>
          <w:marTop w:val="154"/>
          <w:marBottom w:val="0"/>
          <w:divBdr>
            <w:top w:val="none" w:sz="0" w:space="0" w:color="auto"/>
            <w:left w:val="none" w:sz="0" w:space="0" w:color="auto"/>
            <w:bottom w:val="none" w:sz="0" w:space="0" w:color="auto"/>
            <w:right w:val="none" w:sz="0" w:space="0" w:color="auto"/>
          </w:divBdr>
        </w:div>
      </w:divsChild>
    </w:div>
    <w:div w:id="1041245474">
      <w:bodyDiv w:val="1"/>
      <w:marLeft w:val="0"/>
      <w:marRight w:val="0"/>
      <w:marTop w:val="0"/>
      <w:marBottom w:val="0"/>
      <w:divBdr>
        <w:top w:val="none" w:sz="0" w:space="0" w:color="auto"/>
        <w:left w:val="none" w:sz="0" w:space="0" w:color="auto"/>
        <w:bottom w:val="none" w:sz="0" w:space="0" w:color="auto"/>
        <w:right w:val="none" w:sz="0" w:space="0" w:color="auto"/>
      </w:divBdr>
    </w:div>
    <w:div w:id="1258713868">
      <w:bodyDiv w:val="1"/>
      <w:marLeft w:val="0"/>
      <w:marRight w:val="0"/>
      <w:marTop w:val="0"/>
      <w:marBottom w:val="0"/>
      <w:divBdr>
        <w:top w:val="none" w:sz="0" w:space="0" w:color="auto"/>
        <w:left w:val="none" w:sz="0" w:space="0" w:color="auto"/>
        <w:bottom w:val="none" w:sz="0" w:space="0" w:color="auto"/>
        <w:right w:val="none" w:sz="0" w:space="0" w:color="auto"/>
      </w:divBdr>
    </w:div>
    <w:div w:id="1428232650">
      <w:bodyDiv w:val="1"/>
      <w:marLeft w:val="0"/>
      <w:marRight w:val="0"/>
      <w:marTop w:val="0"/>
      <w:marBottom w:val="0"/>
      <w:divBdr>
        <w:top w:val="none" w:sz="0" w:space="0" w:color="auto"/>
        <w:left w:val="none" w:sz="0" w:space="0" w:color="auto"/>
        <w:bottom w:val="none" w:sz="0" w:space="0" w:color="auto"/>
        <w:right w:val="none" w:sz="0" w:space="0" w:color="auto"/>
      </w:divBdr>
    </w:div>
    <w:div w:id="1508516061">
      <w:bodyDiv w:val="1"/>
      <w:marLeft w:val="0"/>
      <w:marRight w:val="0"/>
      <w:marTop w:val="0"/>
      <w:marBottom w:val="0"/>
      <w:divBdr>
        <w:top w:val="none" w:sz="0" w:space="0" w:color="auto"/>
        <w:left w:val="none" w:sz="0" w:space="0" w:color="auto"/>
        <w:bottom w:val="none" w:sz="0" w:space="0" w:color="auto"/>
        <w:right w:val="none" w:sz="0" w:space="0" w:color="auto"/>
      </w:divBdr>
      <w:divsChild>
        <w:div w:id="602878575">
          <w:marLeft w:val="0"/>
          <w:marRight w:val="0"/>
          <w:marTop w:val="0"/>
          <w:marBottom w:val="0"/>
          <w:divBdr>
            <w:top w:val="none" w:sz="0" w:space="0" w:color="auto"/>
            <w:left w:val="none" w:sz="0" w:space="0" w:color="auto"/>
            <w:bottom w:val="none" w:sz="0" w:space="0" w:color="auto"/>
            <w:right w:val="none" w:sz="0" w:space="0" w:color="auto"/>
          </w:divBdr>
          <w:divsChild>
            <w:div w:id="610480312">
              <w:marLeft w:val="0"/>
              <w:marRight w:val="0"/>
              <w:marTop w:val="0"/>
              <w:marBottom w:val="0"/>
              <w:divBdr>
                <w:top w:val="none" w:sz="0" w:space="0" w:color="auto"/>
                <w:left w:val="none" w:sz="0" w:space="0" w:color="auto"/>
                <w:bottom w:val="none" w:sz="0" w:space="0" w:color="auto"/>
                <w:right w:val="none" w:sz="0" w:space="0" w:color="auto"/>
              </w:divBdr>
              <w:divsChild>
                <w:div w:id="880440953">
                  <w:marLeft w:val="0"/>
                  <w:marRight w:val="0"/>
                  <w:marTop w:val="0"/>
                  <w:marBottom w:val="0"/>
                  <w:divBdr>
                    <w:top w:val="none" w:sz="0" w:space="0" w:color="auto"/>
                    <w:left w:val="none" w:sz="0" w:space="0" w:color="auto"/>
                    <w:bottom w:val="none" w:sz="0" w:space="0" w:color="auto"/>
                    <w:right w:val="none" w:sz="0" w:space="0" w:color="auto"/>
                  </w:divBdr>
                  <w:divsChild>
                    <w:div w:id="577403704">
                      <w:marLeft w:val="0"/>
                      <w:marRight w:val="0"/>
                      <w:marTop w:val="0"/>
                      <w:marBottom w:val="0"/>
                      <w:divBdr>
                        <w:top w:val="none" w:sz="0" w:space="0" w:color="auto"/>
                        <w:left w:val="none" w:sz="0" w:space="0" w:color="auto"/>
                        <w:bottom w:val="none" w:sz="0" w:space="0" w:color="auto"/>
                        <w:right w:val="none" w:sz="0" w:space="0" w:color="auto"/>
                      </w:divBdr>
                      <w:divsChild>
                        <w:div w:id="1636985771">
                          <w:marLeft w:val="0"/>
                          <w:marRight w:val="0"/>
                          <w:marTop w:val="0"/>
                          <w:marBottom w:val="0"/>
                          <w:divBdr>
                            <w:top w:val="none" w:sz="0" w:space="0" w:color="auto"/>
                            <w:left w:val="none" w:sz="0" w:space="0" w:color="auto"/>
                            <w:bottom w:val="none" w:sz="0" w:space="0" w:color="auto"/>
                            <w:right w:val="none" w:sz="0" w:space="0" w:color="auto"/>
                          </w:divBdr>
                          <w:divsChild>
                            <w:div w:id="1278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58049">
      <w:bodyDiv w:val="1"/>
      <w:marLeft w:val="0"/>
      <w:marRight w:val="0"/>
      <w:marTop w:val="0"/>
      <w:marBottom w:val="0"/>
      <w:divBdr>
        <w:top w:val="none" w:sz="0" w:space="0" w:color="auto"/>
        <w:left w:val="none" w:sz="0" w:space="0" w:color="auto"/>
        <w:bottom w:val="none" w:sz="0" w:space="0" w:color="auto"/>
        <w:right w:val="none" w:sz="0" w:space="0" w:color="auto"/>
      </w:divBdr>
    </w:div>
    <w:div w:id="1793744390">
      <w:bodyDiv w:val="1"/>
      <w:marLeft w:val="0"/>
      <w:marRight w:val="0"/>
      <w:marTop w:val="0"/>
      <w:marBottom w:val="0"/>
      <w:divBdr>
        <w:top w:val="none" w:sz="0" w:space="0" w:color="auto"/>
        <w:left w:val="none" w:sz="0" w:space="0" w:color="auto"/>
        <w:bottom w:val="none" w:sz="0" w:space="0" w:color="auto"/>
        <w:right w:val="none" w:sz="0" w:space="0" w:color="auto"/>
      </w:divBdr>
      <w:divsChild>
        <w:div w:id="532885687">
          <w:marLeft w:val="0"/>
          <w:marRight w:val="0"/>
          <w:marTop w:val="0"/>
          <w:marBottom w:val="0"/>
          <w:divBdr>
            <w:top w:val="none" w:sz="0" w:space="0" w:color="auto"/>
            <w:left w:val="none" w:sz="0" w:space="0" w:color="auto"/>
            <w:bottom w:val="none" w:sz="0" w:space="0" w:color="auto"/>
            <w:right w:val="none" w:sz="0" w:space="0" w:color="auto"/>
          </w:divBdr>
          <w:divsChild>
            <w:div w:id="2118062679">
              <w:marLeft w:val="0"/>
              <w:marRight w:val="0"/>
              <w:marTop w:val="0"/>
              <w:marBottom w:val="0"/>
              <w:divBdr>
                <w:top w:val="none" w:sz="0" w:space="0" w:color="auto"/>
                <w:left w:val="none" w:sz="0" w:space="0" w:color="auto"/>
                <w:bottom w:val="none" w:sz="0" w:space="0" w:color="auto"/>
                <w:right w:val="none" w:sz="0" w:space="0" w:color="auto"/>
              </w:divBdr>
              <w:divsChild>
                <w:div w:id="1467745277">
                  <w:marLeft w:val="0"/>
                  <w:marRight w:val="0"/>
                  <w:marTop w:val="0"/>
                  <w:marBottom w:val="0"/>
                  <w:divBdr>
                    <w:top w:val="none" w:sz="0" w:space="0" w:color="auto"/>
                    <w:left w:val="none" w:sz="0" w:space="0" w:color="auto"/>
                    <w:bottom w:val="none" w:sz="0" w:space="0" w:color="auto"/>
                    <w:right w:val="none" w:sz="0" w:space="0" w:color="auto"/>
                  </w:divBdr>
                  <w:divsChild>
                    <w:div w:id="1853109738">
                      <w:marLeft w:val="0"/>
                      <w:marRight w:val="0"/>
                      <w:marTop w:val="0"/>
                      <w:marBottom w:val="0"/>
                      <w:divBdr>
                        <w:top w:val="none" w:sz="0" w:space="0" w:color="auto"/>
                        <w:left w:val="none" w:sz="0" w:space="0" w:color="auto"/>
                        <w:bottom w:val="none" w:sz="0" w:space="0" w:color="auto"/>
                        <w:right w:val="none" w:sz="0" w:space="0" w:color="auto"/>
                      </w:divBdr>
                      <w:divsChild>
                        <w:div w:id="1618024476">
                          <w:marLeft w:val="0"/>
                          <w:marRight w:val="0"/>
                          <w:marTop w:val="0"/>
                          <w:marBottom w:val="0"/>
                          <w:divBdr>
                            <w:top w:val="none" w:sz="0" w:space="0" w:color="auto"/>
                            <w:left w:val="none" w:sz="0" w:space="0" w:color="auto"/>
                            <w:bottom w:val="none" w:sz="0" w:space="0" w:color="auto"/>
                            <w:right w:val="none" w:sz="0" w:space="0" w:color="auto"/>
                          </w:divBdr>
                          <w:divsChild>
                            <w:div w:id="4514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19300">
      <w:bodyDiv w:val="1"/>
      <w:marLeft w:val="0"/>
      <w:marRight w:val="0"/>
      <w:marTop w:val="0"/>
      <w:marBottom w:val="0"/>
      <w:divBdr>
        <w:top w:val="none" w:sz="0" w:space="0" w:color="auto"/>
        <w:left w:val="none" w:sz="0" w:space="0" w:color="auto"/>
        <w:bottom w:val="none" w:sz="0" w:space="0" w:color="auto"/>
        <w:right w:val="none" w:sz="0" w:space="0" w:color="auto"/>
      </w:divBdr>
      <w:divsChild>
        <w:div w:id="1852144015">
          <w:marLeft w:val="0"/>
          <w:marRight w:val="0"/>
          <w:marTop w:val="0"/>
          <w:marBottom w:val="0"/>
          <w:divBdr>
            <w:top w:val="none" w:sz="0" w:space="0" w:color="auto"/>
            <w:left w:val="none" w:sz="0" w:space="0" w:color="auto"/>
            <w:bottom w:val="none" w:sz="0" w:space="0" w:color="auto"/>
            <w:right w:val="none" w:sz="0" w:space="0" w:color="auto"/>
          </w:divBdr>
          <w:divsChild>
            <w:div w:id="687685469">
              <w:marLeft w:val="0"/>
              <w:marRight w:val="0"/>
              <w:marTop w:val="0"/>
              <w:marBottom w:val="0"/>
              <w:divBdr>
                <w:top w:val="none" w:sz="0" w:space="0" w:color="auto"/>
                <w:left w:val="none" w:sz="0" w:space="0" w:color="auto"/>
                <w:bottom w:val="none" w:sz="0" w:space="0" w:color="auto"/>
                <w:right w:val="none" w:sz="0" w:space="0" w:color="auto"/>
              </w:divBdr>
              <w:divsChild>
                <w:div w:id="856775797">
                  <w:marLeft w:val="0"/>
                  <w:marRight w:val="0"/>
                  <w:marTop w:val="0"/>
                  <w:marBottom w:val="0"/>
                  <w:divBdr>
                    <w:top w:val="none" w:sz="0" w:space="0" w:color="auto"/>
                    <w:left w:val="none" w:sz="0" w:space="0" w:color="auto"/>
                    <w:bottom w:val="none" w:sz="0" w:space="0" w:color="auto"/>
                    <w:right w:val="none" w:sz="0" w:space="0" w:color="auto"/>
                  </w:divBdr>
                  <w:divsChild>
                    <w:div w:id="1782992115">
                      <w:marLeft w:val="0"/>
                      <w:marRight w:val="0"/>
                      <w:marTop w:val="0"/>
                      <w:marBottom w:val="0"/>
                      <w:divBdr>
                        <w:top w:val="none" w:sz="0" w:space="0" w:color="auto"/>
                        <w:left w:val="none" w:sz="0" w:space="0" w:color="auto"/>
                        <w:bottom w:val="none" w:sz="0" w:space="0" w:color="auto"/>
                        <w:right w:val="none" w:sz="0" w:space="0" w:color="auto"/>
                      </w:divBdr>
                      <w:divsChild>
                        <w:div w:id="980620983">
                          <w:marLeft w:val="0"/>
                          <w:marRight w:val="0"/>
                          <w:marTop w:val="0"/>
                          <w:marBottom w:val="0"/>
                          <w:divBdr>
                            <w:top w:val="none" w:sz="0" w:space="0" w:color="auto"/>
                            <w:left w:val="none" w:sz="0" w:space="0" w:color="auto"/>
                            <w:bottom w:val="none" w:sz="0" w:space="0" w:color="auto"/>
                            <w:right w:val="none" w:sz="0" w:space="0" w:color="auto"/>
                          </w:divBdr>
                          <w:divsChild>
                            <w:div w:id="753401954">
                              <w:marLeft w:val="0"/>
                              <w:marRight w:val="0"/>
                              <w:marTop w:val="600"/>
                              <w:marBottom w:val="600"/>
                              <w:divBdr>
                                <w:top w:val="none" w:sz="0" w:space="0" w:color="auto"/>
                                <w:left w:val="none" w:sz="0" w:space="0" w:color="auto"/>
                                <w:bottom w:val="none" w:sz="0" w:space="0" w:color="auto"/>
                                <w:right w:val="none" w:sz="0" w:space="0" w:color="auto"/>
                              </w:divBdr>
                              <w:divsChild>
                                <w:div w:id="787284082">
                                  <w:marLeft w:val="0"/>
                                  <w:marRight w:val="0"/>
                                  <w:marTop w:val="0"/>
                                  <w:marBottom w:val="0"/>
                                  <w:divBdr>
                                    <w:top w:val="none" w:sz="0" w:space="0" w:color="auto"/>
                                    <w:left w:val="none" w:sz="0" w:space="0" w:color="auto"/>
                                    <w:bottom w:val="none" w:sz="0" w:space="0" w:color="auto"/>
                                    <w:right w:val="none" w:sz="0" w:space="0" w:color="auto"/>
                                  </w:divBdr>
                                  <w:divsChild>
                                    <w:div w:id="298345423">
                                      <w:marLeft w:val="0"/>
                                      <w:marRight w:val="0"/>
                                      <w:marTop w:val="0"/>
                                      <w:marBottom w:val="0"/>
                                      <w:divBdr>
                                        <w:top w:val="none" w:sz="0" w:space="0" w:color="auto"/>
                                        <w:left w:val="none" w:sz="0" w:space="0" w:color="auto"/>
                                        <w:bottom w:val="none" w:sz="0" w:space="0" w:color="auto"/>
                                        <w:right w:val="none" w:sz="0" w:space="0" w:color="auto"/>
                                      </w:divBdr>
                                      <w:divsChild>
                                        <w:div w:id="325984555">
                                          <w:marLeft w:val="-225"/>
                                          <w:marRight w:val="-225"/>
                                          <w:marTop w:val="0"/>
                                          <w:marBottom w:val="0"/>
                                          <w:divBdr>
                                            <w:top w:val="none" w:sz="0" w:space="0" w:color="auto"/>
                                            <w:left w:val="none" w:sz="0" w:space="0" w:color="auto"/>
                                            <w:bottom w:val="none" w:sz="0" w:space="0" w:color="auto"/>
                                            <w:right w:val="none" w:sz="0" w:space="0" w:color="auto"/>
                                          </w:divBdr>
                                          <w:divsChild>
                                            <w:div w:id="1085228648">
                                              <w:marLeft w:val="0"/>
                                              <w:marRight w:val="0"/>
                                              <w:marTop w:val="0"/>
                                              <w:marBottom w:val="0"/>
                                              <w:divBdr>
                                                <w:top w:val="none" w:sz="0" w:space="0" w:color="auto"/>
                                                <w:left w:val="none" w:sz="0" w:space="0" w:color="auto"/>
                                                <w:bottom w:val="none" w:sz="0" w:space="0" w:color="auto"/>
                                                <w:right w:val="none" w:sz="0" w:space="0" w:color="auto"/>
                                              </w:divBdr>
                                              <w:divsChild>
                                                <w:div w:id="1865361896">
                                                  <w:marLeft w:val="0"/>
                                                  <w:marRight w:val="0"/>
                                                  <w:marTop w:val="0"/>
                                                  <w:marBottom w:val="0"/>
                                                  <w:divBdr>
                                                    <w:top w:val="none" w:sz="0" w:space="0" w:color="auto"/>
                                                    <w:left w:val="none" w:sz="0" w:space="0" w:color="auto"/>
                                                    <w:bottom w:val="none" w:sz="0" w:space="0" w:color="auto"/>
                                                    <w:right w:val="none" w:sz="0" w:space="0" w:color="auto"/>
                                                  </w:divBdr>
                                                  <w:divsChild>
                                                    <w:div w:id="1309361773">
                                                      <w:marLeft w:val="0"/>
                                                      <w:marRight w:val="0"/>
                                                      <w:marTop w:val="0"/>
                                                      <w:marBottom w:val="0"/>
                                                      <w:divBdr>
                                                        <w:top w:val="none" w:sz="0" w:space="0" w:color="auto"/>
                                                        <w:left w:val="none" w:sz="0" w:space="0" w:color="auto"/>
                                                        <w:bottom w:val="none" w:sz="0" w:space="0" w:color="auto"/>
                                                        <w:right w:val="none" w:sz="0" w:space="0" w:color="auto"/>
                                                      </w:divBdr>
                                                      <w:divsChild>
                                                        <w:div w:id="1495299763">
                                                          <w:marLeft w:val="0"/>
                                                          <w:marRight w:val="0"/>
                                                          <w:marTop w:val="0"/>
                                                          <w:marBottom w:val="0"/>
                                                          <w:divBdr>
                                                            <w:top w:val="none" w:sz="0" w:space="0" w:color="auto"/>
                                                            <w:left w:val="none" w:sz="0" w:space="0" w:color="auto"/>
                                                            <w:bottom w:val="none" w:sz="0" w:space="0" w:color="auto"/>
                                                            <w:right w:val="none" w:sz="0" w:space="0" w:color="auto"/>
                                                          </w:divBdr>
                                                          <w:divsChild>
                                                            <w:div w:id="1759910109">
                                                              <w:marLeft w:val="0"/>
                                                              <w:marRight w:val="0"/>
                                                              <w:marTop w:val="0"/>
                                                              <w:marBottom w:val="0"/>
                                                              <w:divBdr>
                                                                <w:top w:val="none" w:sz="0" w:space="0" w:color="auto"/>
                                                                <w:left w:val="none" w:sz="0" w:space="0" w:color="auto"/>
                                                                <w:bottom w:val="none" w:sz="0" w:space="0" w:color="auto"/>
                                                                <w:right w:val="none" w:sz="0" w:space="0" w:color="auto"/>
                                                              </w:divBdr>
                                                              <w:divsChild>
                                                                <w:div w:id="9977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nowsley.gov.uk/your-council/policies,-plans-and-strategies/people/equality-diversi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C8A9002EA774C807070E8A13FFC84" ma:contentTypeVersion="16" ma:contentTypeDescription="Create a new document." ma:contentTypeScope="" ma:versionID="f80c28aa5b019e27d47df4b2fb4bbba3">
  <xsd:schema xmlns:xsd="http://www.w3.org/2001/XMLSchema" xmlns:xs="http://www.w3.org/2001/XMLSchema" xmlns:p="http://schemas.microsoft.com/office/2006/metadata/properties" xmlns:ns2="3ec07e83-f7e3-4dcc-adc5-c8aa47ae6cf9" xmlns:ns3="810bdae1-5d01-4273-9af6-ee16e9ebf41b" targetNamespace="http://schemas.microsoft.com/office/2006/metadata/properties" ma:root="true" ma:fieldsID="9145fd82ad057f4da213f97f65c0d6db" ns2:_="" ns3:_="">
    <xsd:import namespace="3ec07e83-f7e3-4dcc-adc5-c8aa47ae6cf9"/>
    <xsd:import namespace="810bdae1-5d01-4273-9af6-ee16e9ebf4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07e83-f7e3-4dcc-adc5-c8aa47ae6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bdae1-5d01-4273-9af6-ee16e9ebf4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a5ea1c-790a-4995-8d20-385dd81bf52e}" ma:internalName="TaxCatchAll" ma:showField="CatchAllData" ma:web="810bdae1-5d01-4273-9af6-ee16e9ebf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10bdae1-5d01-4273-9af6-ee16e9ebf41b" xsi:nil="true"/>
    <lcf76f155ced4ddcb4097134ff3c332f xmlns="3ec07e83-f7e3-4dcc-adc5-c8aa47ae6cf9">
      <Terms xmlns="http://schemas.microsoft.com/office/infopath/2007/PartnerControls"/>
    </lcf76f155ced4ddcb4097134ff3c332f>
    <SharedWithUsers xmlns="810bdae1-5d01-4273-9af6-ee16e9ebf41b">
      <UserInfo>
        <DisplayName>Thompson, Justin</DisplayName>
        <AccountId>54</AccountId>
        <AccountType/>
      </UserInfo>
      <UserInfo>
        <DisplayName>Turner, David</DisplayName>
        <AccountId>56</AccountId>
        <AccountType/>
      </UserInfo>
      <UserInfo>
        <DisplayName>Keegan, Maureen</DisplayName>
        <AccountId>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2366B-877A-445E-BD27-33C2DBC2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07e83-f7e3-4dcc-adc5-c8aa47ae6cf9"/>
    <ds:schemaRef ds:uri="810bdae1-5d01-4273-9af6-ee16e9ebf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FDED-3741-4AD4-BCCC-03405B21034F}">
  <ds:schemaRefs>
    <ds:schemaRef ds:uri="http://schemas.openxmlformats.org/officeDocument/2006/bibliography"/>
  </ds:schemaRefs>
</ds:datastoreItem>
</file>

<file path=customXml/itemProps3.xml><?xml version="1.0" encoding="utf-8"?>
<ds:datastoreItem xmlns:ds="http://schemas.openxmlformats.org/officeDocument/2006/customXml" ds:itemID="{ABBBB50B-D602-4C2E-A78C-5EB58C3F4DED}">
  <ds:schemaRefs>
    <ds:schemaRef ds:uri="http://purl.org/dc/elements/1.1/"/>
    <ds:schemaRef ds:uri="http://schemas.microsoft.com/office/2006/metadata/properties"/>
    <ds:schemaRef ds:uri="3ec07e83-f7e3-4dcc-adc5-c8aa47ae6c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10bdae1-5d01-4273-9af6-ee16e9ebf41b"/>
    <ds:schemaRef ds:uri="http://www.w3.org/XML/1998/namespace"/>
    <ds:schemaRef ds:uri="http://purl.org/dc/dcmitype/"/>
  </ds:schemaRefs>
</ds:datastoreItem>
</file>

<file path=customXml/itemProps4.xml><?xml version="1.0" encoding="utf-8"?>
<ds:datastoreItem xmlns:ds="http://schemas.openxmlformats.org/officeDocument/2006/customXml" ds:itemID="{39CE6286-5BE8-4756-B8D0-EAFCB5426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2633</Words>
  <Characters>15014</Characters>
  <Application>Microsoft Office Word</Application>
  <DocSecurity>0</DocSecurity>
  <Lines>125</Lines>
  <Paragraphs>35</Paragraphs>
  <ScaleCrop>false</ScaleCrop>
  <Company>Knowsley MBC</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oreillyf</dc:creator>
  <cp:keywords/>
  <cp:lastModifiedBy>Smith, Christina</cp:lastModifiedBy>
  <cp:revision>2</cp:revision>
  <cp:lastPrinted>2014-05-02T21:51:00Z</cp:lastPrinted>
  <dcterms:created xsi:type="dcterms:W3CDTF">2023-08-22T10:09:00Z</dcterms:created>
  <dcterms:modified xsi:type="dcterms:W3CDTF">2023-08-22T10:09:00Z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0x010100715C8A9002EA774C807070E8A13FFC84</vt:lpwstr>
  </property>
  <property fmtid="{D5CDD505-2E9C-101B-9397-08002B2CF9AE}" pid="3" name="TaxKeyword">
    <vt:lpwstr/>
  </property>
  <property fmtid="{D5CDD505-2E9C-101B-9397-08002B2CF9AE}" pid="4" name="Service1">
    <vt:lpwstr/>
  </property>
  <property fmtid="{D5CDD505-2E9C-101B-9397-08002B2CF9AE}" pid="5" name="Document Type">
    <vt:lpwstr/>
  </property>
  <property fmtid="{D5CDD505-2E9C-101B-9397-08002B2CF9AE}" pid="6" name="ED">
    <vt:lpwstr/>
  </property>
  <property fmtid="{D5CDD505-2E9C-101B-9397-08002B2CF9AE}" pid="7" name="AED">
    <vt:lpwstr/>
  </property>
  <property fmtid="{D5CDD505-2E9C-101B-9397-08002B2CF9AE}" pid="8" name="jc954018a68e41b791a6f5fee3259ac6">
    <vt:lpwstr/>
  </property>
  <property fmtid="{D5CDD505-2E9C-101B-9397-08002B2CF9AE}" pid="9" name="TaxKeywordTaxHTField">
    <vt:lpwstr/>
  </property>
  <property fmtid="{D5CDD505-2E9C-101B-9397-08002B2CF9AE}" pid="10" name="l973f58b49ab4392addba14ccd9e0acc">
    <vt:lpwstr/>
  </property>
  <property fmtid="{D5CDD505-2E9C-101B-9397-08002B2CF9AE}" pid="11" name="ob14b2a5123b4b16b3de138ef65a61d7">
    <vt:lpwstr/>
  </property>
  <property fmtid="{D5CDD505-2E9C-101B-9397-08002B2CF9AE}" pid="12" name="aad1d3c28f14495780929df3e41523e4">
    <vt:lpwstr/>
  </property>
  <property fmtid="{D5CDD505-2E9C-101B-9397-08002B2CF9AE}" pid="13" name="SpotlightDocument">
    <vt:lpwstr>false</vt:lpwstr>
  </property>
  <property fmtid="{D5CDD505-2E9C-101B-9397-08002B2CF9AE}" pid="14" name="MediaServiceImageTags">
    <vt:lpwstr/>
  </property>
</Properties>
</file>